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25" w:rsidRPr="009068DF" w:rsidRDefault="00836A25" w:rsidP="00836A25"/>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430"/>
        <w:gridCol w:w="4465"/>
        <w:gridCol w:w="3185"/>
      </w:tblGrid>
      <w:tr w:rsidR="00836A25" w:rsidRPr="009068DF" w:rsidTr="00FF2280">
        <w:trPr>
          <w:cantSplit/>
          <w:trHeight w:val="3565"/>
          <w:jc w:val="center"/>
        </w:trPr>
        <w:tc>
          <w:tcPr>
            <w:tcW w:w="2430" w:type="dxa"/>
            <w:tcBorders>
              <w:top w:val="single" w:sz="6" w:space="0" w:color="000000"/>
              <w:left w:val="single" w:sz="6" w:space="0" w:color="000000"/>
              <w:bottom w:val="single" w:sz="6" w:space="0" w:color="000000"/>
              <w:right w:val="single" w:sz="6" w:space="0" w:color="000000"/>
            </w:tcBorders>
          </w:tcPr>
          <w:p w:rsidR="00836A25" w:rsidRPr="009068DF" w:rsidRDefault="00836A25" w:rsidP="00FF2280">
            <w:pPr>
              <w:pStyle w:val="NormalWeb"/>
              <w:snapToGrid w:val="0"/>
            </w:pPr>
            <w:r>
              <w:rPr>
                <w:noProof/>
              </w:rPr>
              <w:drawing>
                <wp:anchor distT="0" distB="0" distL="114300" distR="114300" simplePos="0" relativeHeight="251660288" behindDoc="0" locked="1" layoutInCell="1" allowOverlap="1">
                  <wp:simplePos x="0" y="0"/>
                  <wp:positionH relativeFrom="page">
                    <wp:posOffset>88900</wp:posOffset>
                  </wp:positionH>
                  <wp:positionV relativeFrom="page">
                    <wp:posOffset>43815</wp:posOffset>
                  </wp:positionV>
                  <wp:extent cx="1303655" cy="1252855"/>
                  <wp:effectExtent l="19050" t="0" r="0" b="0"/>
                  <wp:wrapNone/>
                  <wp:docPr id="75" name="Image 23" descr="ac_versailles_S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ac_versailles_SSMARIANNE"/>
                          <pic:cNvPicPr>
                            <a:picLocks noChangeAspect="1" noChangeArrowheads="1"/>
                          </pic:cNvPicPr>
                        </pic:nvPicPr>
                        <pic:blipFill>
                          <a:blip r:embed="rId8" cstate="print"/>
                          <a:srcRect/>
                          <a:stretch>
                            <a:fillRect/>
                          </a:stretch>
                        </pic:blipFill>
                        <pic:spPr bwMode="auto">
                          <a:xfrm>
                            <a:off x="0" y="0"/>
                            <a:ext cx="1303655" cy="1252855"/>
                          </a:xfrm>
                          <a:prstGeom prst="rect">
                            <a:avLst/>
                          </a:prstGeom>
                          <a:noFill/>
                        </pic:spPr>
                      </pic:pic>
                    </a:graphicData>
                  </a:graphic>
                </wp:anchor>
              </w:drawing>
            </w:r>
          </w:p>
        </w:tc>
        <w:tc>
          <w:tcPr>
            <w:tcW w:w="4465" w:type="dxa"/>
            <w:tcBorders>
              <w:top w:val="single" w:sz="6" w:space="0" w:color="000000"/>
              <w:left w:val="single" w:sz="6" w:space="0" w:color="000000"/>
              <w:bottom w:val="single" w:sz="6" w:space="0" w:color="000000"/>
              <w:right w:val="single" w:sz="6" w:space="0" w:color="000000"/>
            </w:tcBorders>
          </w:tcPr>
          <w:p w:rsidR="00836A25" w:rsidRPr="009068DF" w:rsidRDefault="00836A25" w:rsidP="00FF2280">
            <w:pPr>
              <w:snapToGrid w:val="0"/>
            </w:pPr>
            <w:r w:rsidRPr="009068DF">
              <w:t> </w:t>
            </w:r>
          </w:p>
          <w:p w:rsidR="00836A25" w:rsidRPr="009068DF" w:rsidRDefault="00836A25" w:rsidP="00FF2280">
            <w:pPr>
              <w:jc w:val="center"/>
              <w:rPr>
                <w:b/>
                <w:bCs/>
              </w:rPr>
            </w:pPr>
            <w:r w:rsidRPr="009068DF">
              <w:rPr>
                <w:b/>
                <w:bCs/>
              </w:rPr>
              <w:t>Contrôle en Cours de Formation</w:t>
            </w:r>
          </w:p>
          <w:p w:rsidR="00836A25" w:rsidRPr="009068DF" w:rsidRDefault="00836A25" w:rsidP="00FF2280">
            <w:pPr>
              <w:jc w:val="center"/>
            </w:pPr>
          </w:p>
          <w:p w:rsidR="00836A25" w:rsidRPr="009068DF" w:rsidRDefault="00836A25" w:rsidP="00FF2280">
            <w:pPr>
              <w:jc w:val="center"/>
              <w:rPr>
                <w:b/>
                <w:bCs/>
              </w:rPr>
            </w:pPr>
            <w:r>
              <w:rPr>
                <w:b/>
                <w:bCs/>
              </w:rPr>
              <w:t>CAP</w:t>
            </w:r>
            <w:r w:rsidRPr="009068DF">
              <w:rPr>
                <w:b/>
                <w:bCs/>
              </w:rPr>
              <w:t> : …………….</w:t>
            </w:r>
          </w:p>
          <w:p w:rsidR="00836A25" w:rsidRPr="009068DF" w:rsidRDefault="00836A25" w:rsidP="00FF2280">
            <w:pPr>
              <w:jc w:val="center"/>
            </w:pPr>
          </w:p>
          <w:p w:rsidR="00836A25" w:rsidRPr="009068DF" w:rsidRDefault="00836A25" w:rsidP="00FF2280">
            <w:pPr>
              <w:jc w:val="center"/>
              <w:rPr>
                <w:b/>
                <w:bCs/>
              </w:rPr>
            </w:pPr>
            <w:r w:rsidRPr="009068DF">
              <w:rPr>
                <w:b/>
                <w:bCs/>
              </w:rPr>
              <w:t>Séquence</w:t>
            </w:r>
            <w:r>
              <w:rPr>
                <w:b/>
                <w:bCs/>
              </w:rPr>
              <w:t xml:space="preserve"> …</w:t>
            </w:r>
            <w:r w:rsidRPr="009068DF">
              <w:rPr>
                <w:b/>
                <w:bCs/>
              </w:rPr>
              <w:t xml:space="preserve">  - Semestre </w:t>
            </w:r>
            <w:r>
              <w:rPr>
                <w:b/>
                <w:bCs/>
              </w:rPr>
              <w:t>…</w:t>
            </w:r>
          </w:p>
          <w:p w:rsidR="00836A25" w:rsidRPr="009068DF" w:rsidRDefault="00836A25" w:rsidP="00FF2280">
            <w:pPr>
              <w:jc w:val="center"/>
              <w:rPr>
                <w:b/>
                <w:bCs/>
              </w:rPr>
            </w:pPr>
          </w:p>
          <w:p w:rsidR="00836A25" w:rsidRPr="009068DF" w:rsidRDefault="00836A25" w:rsidP="00FF2280">
            <w:pPr>
              <w:jc w:val="center"/>
              <w:rPr>
                <w:b/>
                <w:bCs/>
              </w:rPr>
            </w:pPr>
            <w:r w:rsidRPr="009068DF">
              <w:rPr>
                <w:b/>
                <w:bCs/>
              </w:rPr>
              <w:t>Session 201</w:t>
            </w:r>
            <w:r>
              <w:rPr>
                <w:b/>
                <w:bCs/>
              </w:rPr>
              <w:t>1</w:t>
            </w:r>
          </w:p>
          <w:p w:rsidR="00836A25" w:rsidRPr="009068DF" w:rsidRDefault="00836A25" w:rsidP="00FF2280">
            <w:pPr>
              <w:jc w:val="center"/>
            </w:pPr>
          </w:p>
          <w:p w:rsidR="00836A25" w:rsidRPr="009068DF" w:rsidRDefault="00836A25" w:rsidP="00FF2280">
            <w:pPr>
              <w:jc w:val="center"/>
            </w:pPr>
          </w:p>
          <w:p w:rsidR="00836A25" w:rsidRPr="009068DF" w:rsidRDefault="00836A25" w:rsidP="00FF2280">
            <w:pPr>
              <w:jc w:val="center"/>
            </w:pPr>
          </w:p>
        </w:tc>
        <w:tc>
          <w:tcPr>
            <w:tcW w:w="3185" w:type="dxa"/>
            <w:tcBorders>
              <w:top w:val="single" w:sz="6" w:space="0" w:color="000000"/>
              <w:left w:val="single" w:sz="6" w:space="0" w:color="000000"/>
              <w:right w:val="single" w:sz="6" w:space="0" w:color="000000"/>
            </w:tcBorders>
            <w:vAlign w:val="center"/>
          </w:tcPr>
          <w:p w:rsidR="00836A25" w:rsidRPr="009068DF" w:rsidRDefault="00836A25" w:rsidP="00FF2280">
            <w:pPr>
              <w:snapToGrid w:val="0"/>
              <w:jc w:val="center"/>
            </w:pPr>
            <w:r w:rsidRPr="009068DF">
              <w:t>Établissement :</w:t>
            </w:r>
          </w:p>
          <w:p w:rsidR="00836A25" w:rsidRPr="009068DF" w:rsidRDefault="00836A25" w:rsidP="00FF2280">
            <w:pPr>
              <w:snapToGrid w:val="0"/>
              <w:jc w:val="center"/>
            </w:pPr>
          </w:p>
          <w:p w:rsidR="00836A25" w:rsidRPr="009068DF" w:rsidRDefault="00836A25" w:rsidP="00FF2280">
            <w:pPr>
              <w:snapToGrid w:val="0"/>
              <w:jc w:val="center"/>
            </w:pPr>
          </w:p>
          <w:p w:rsidR="00836A25" w:rsidRPr="009068DF" w:rsidRDefault="00836A25" w:rsidP="00FF2280">
            <w:pPr>
              <w:snapToGrid w:val="0"/>
              <w:jc w:val="center"/>
            </w:pPr>
          </w:p>
          <w:p w:rsidR="00836A25" w:rsidRPr="009068DF" w:rsidRDefault="00836A25" w:rsidP="00FF2280">
            <w:pPr>
              <w:snapToGrid w:val="0"/>
              <w:jc w:val="center"/>
            </w:pPr>
          </w:p>
          <w:p w:rsidR="00836A25" w:rsidRPr="009068DF" w:rsidRDefault="00836A25" w:rsidP="00FF2280">
            <w:pPr>
              <w:snapToGrid w:val="0"/>
              <w:jc w:val="center"/>
            </w:pPr>
          </w:p>
          <w:p w:rsidR="00836A25" w:rsidRPr="009068DF" w:rsidRDefault="00836A25" w:rsidP="00FF2280">
            <w:pPr>
              <w:snapToGrid w:val="0"/>
              <w:jc w:val="center"/>
            </w:pPr>
          </w:p>
          <w:p w:rsidR="00836A25" w:rsidRPr="009068DF" w:rsidRDefault="00836A25" w:rsidP="00FF2280">
            <w:pPr>
              <w:snapToGrid w:val="0"/>
              <w:jc w:val="center"/>
            </w:pPr>
          </w:p>
          <w:p w:rsidR="00836A25" w:rsidRPr="009068DF" w:rsidRDefault="00836A25" w:rsidP="00FF2280">
            <w:pPr>
              <w:snapToGrid w:val="0"/>
              <w:jc w:val="center"/>
            </w:pPr>
          </w:p>
          <w:p w:rsidR="00836A25" w:rsidRPr="009068DF" w:rsidRDefault="00836A25" w:rsidP="00FF2280">
            <w:pPr>
              <w:snapToGrid w:val="0"/>
            </w:pPr>
            <w:r w:rsidRPr="009068DF">
              <w:t> </w:t>
            </w:r>
          </w:p>
          <w:p w:rsidR="00836A25" w:rsidRPr="009068DF" w:rsidRDefault="00836A25" w:rsidP="00FF2280">
            <w:pPr>
              <w:ind w:left="815"/>
            </w:pPr>
          </w:p>
        </w:tc>
      </w:tr>
      <w:tr w:rsidR="00836A25" w:rsidRPr="009068DF" w:rsidTr="00FF2280">
        <w:trPr>
          <w:trHeight w:val="809"/>
          <w:jc w:val="center"/>
        </w:trPr>
        <w:tc>
          <w:tcPr>
            <w:tcW w:w="6895" w:type="dxa"/>
            <w:gridSpan w:val="2"/>
            <w:tcBorders>
              <w:top w:val="single" w:sz="6" w:space="0" w:color="000000"/>
              <w:left w:val="single" w:sz="6" w:space="0" w:color="000000"/>
              <w:bottom w:val="single" w:sz="6" w:space="0" w:color="000000"/>
              <w:right w:val="single" w:sz="6" w:space="0" w:color="000000"/>
            </w:tcBorders>
          </w:tcPr>
          <w:p w:rsidR="00836A25" w:rsidRPr="009068DF" w:rsidRDefault="00836A25" w:rsidP="00FF2280">
            <w:pPr>
              <w:tabs>
                <w:tab w:val="left" w:pos="1076"/>
              </w:tabs>
              <w:snapToGrid w:val="0"/>
            </w:pPr>
            <w:r w:rsidRPr="009068DF">
              <w:t> </w:t>
            </w:r>
            <w:r w:rsidRPr="009068DF">
              <w:tab/>
            </w:r>
          </w:p>
          <w:p w:rsidR="00836A25" w:rsidRPr="009068DF" w:rsidRDefault="00836A25" w:rsidP="00FF2280">
            <w:pPr>
              <w:ind w:left="1650"/>
            </w:pPr>
            <w:r w:rsidRPr="009068DF">
              <w:rPr>
                <w:b/>
              </w:rPr>
              <w:t>Nom</w:t>
            </w:r>
            <w:r w:rsidRPr="009068DF">
              <w:t xml:space="preserve"> :  ………………………….. </w:t>
            </w:r>
          </w:p>
          <w:p w:rsidR="00836A25" w:rsidRPr="009068DF" w:rsidRDefault="00836A25" w:rsidP="00FF2280">
            <w:pPr>
              <w:ind w:left="1650"/>
            </w:pPr>
          </w:p>
          <w:p w:rsidR="00836A25" w:rsidRPr="009068DF" w:rsidRDefault="00836A25" w:rsidP="00FF2280">
            <w:pPr>
              <w:ind w:left="1650"/>
            </w:pPr>
            <w:r w:rsidRPr="009068DF">
              <w:rPr>
                <w:b/>
              </w:rPr>
              <w:t>Prénom </w:t>
            </w:r>
            <w:r w:rsidRPr="009068DF">
              <w:t>: ………………………..</w:t>
            </w:r>
          </w:p>
          <w:p w:rsidR="00836A25" w:rsidRPr="009068DF" w:rsidRDefault="00836A25" w:rsidP="00FF2280">
            <w:pPr>
              <w:ind w:left="239"/>
            </w:pPr>
          </w:p>
        </w:tc>
        <w:tc>
          <w:tcPr>
            <w:tcW w:w="3185" w:type="dxa"/>
            <w:tcBorders>
              <w:top w:val="single" w:sz="6" w:space="0" w:color="000000"/>
              <w:left w:val="single" w:sz="6" w:space="0" w:color="000000"/>
              <w:bottom w:val="single" w:sz="6" w:space="0" w:color="000000"/>
              <w:right w:val="single" w:sz="6" w:space="0" w:color="000000"/>
            </w:tcBorders>
            <w:vAlign w:val="center"/>
          </w:tcPr>
          <w:p w:rsidR="00836A25" w:rsidRPr="009068DF" w:rsidRDefault="00836A25" w:rsidP="00FF2280">
            <w:pPr>
              <w:spacing w:before="120"/>
              <w:ind w:left="142"/>
              <w:jc w:val="center"/>
            </w:pPr>
            <w:r w:rsidRPr="009068DF">
              <w:rPr>
                <w:b/>
              </w:rPr>
              <w:t>Note</w:t>
            </w:r>
            <w:r w:rsidRPr="009068DF">
              <w:t> :     ……/10</w:t>
            </w:r>
          </w:p>
        </w:tc>
      </w:tr>
    </w:tbl>
    <w:p w:rsidR="00836A25" w:rsidRPr="009068DF" w:rsidRDefault="00836A25" w:rsidP="00836A25">
      <w:pPr>
        <w:tabs>
          <w:tab w:val="left" w:pos="644"/>
        </w:tabs>
        <w:rPr>
          <w:rFonts w:ascii="Comic Sans MS" w:hAnsi="Comic Sans MS"/>
          <w:color w:val="003366"/>
        </w:rPr>
      </w:pPr>
      <w:r w:rsidRPr="009068DF">
        <w:rPr>
          <w:rFonts w:ascii="Comic Sans MS" w:hAnsi="Comic Sans MS"/>
          <w:color w:val="003366"/>
        </w:rPr>
        <w:t> </w:t>
      </w:r>
    </w:p>
    <w:p w:rsidR="00836A25" w:rsidRPr="009068DF" w:rsidRDefault="00836A25" w:rsidP="00836A25">
      <w:pPr>
        <w:tabs>
          <w:tab w:val="left" w:pos="644"/>
        </w:tabs>
        <w:rPr>
          <w:rFonts w:ascii="Comic Sans MS" w:hAnsi="Comic Sans MS"/>
          <w:color w:val="003366"/>
        </w:rPr>
      </w:pPr>
    </w:p>
    <w:p w:rsidR="00836A25" w:rsidRPr="009068DF" w:rsidRDefault="00836A25" w:rsidP="00836A25">
      <w:pPr>
        <w:jc w:val="center"/>
        <w:rPr>
          <w:b/>
          <w:bCs/>
          <w:color w:val="008080"/>
        </w:rPr>
      </w:pPr>
    </w:p>
    <w:p w:rsidR="00836A25" w:rsidRPr="009068DF" w:rsidRDefault="00836A25" w:rsidP="00836A25">
      <w:pPr>
        <w:jc w:val="center"/>
        <w:rPr>
          <w:b/>
          <w:bCs/>
          <w:color w:val="008080"/>
        </w:rPr>
      </w:pPr>
    </w:p>
    <w:p w:rsidR="00836A25" w:rsidRPr="009068DF" w:rsidRDefault="00836A25" w:rsidP="00836A25">
      <w:pPr>
        <w:jc w:val="center"/>
        <w:rPr>
          <w:b/>
          <w:bCs/>
          <w:color w:val="008080"/>
        </w:rPr>
      </w:pPr>
    </w:p>
    <w:p w:rsidR="00836A25" w:rsidRPr="009068DF" w:rsidRDefault="00836A25" w:rsidP="00836A25">
      <w:pPr>
        <w:jc w:val="center"/>
        <w:rPr>
          <w:b/>
          <w:bCs/>
          <w:color w:val="008080"/>
        </w:rPr>
      </w:pPr>
    </w:p>
    <w:p w:rsidR="00836A25" w:rsidRPr="009068DF" w:rsidRDefault="00836A25" w:rsidP="00836A25">
      <w:pPr>
        <w:jc w:val="center"/>
        <w:rPr>
          <w:b/>
          <w:bCs/>
          <w:color w:val="008080"/>
        </w:rPr>
      </w:pPr>
    </w:p>
    <w:p w:rsidR="00836A25" w:rsidRPr="009068DF" w:rsidRDefault="00836A25" w:rsidP="00836A25">
      <w:pPr>
        <w:jc w:val="center"/>
        <w:rPr>
          <w:b/>
          <w:caps/>
        </w:rPr>
      </w:pPr>
      <w:r w:rsidRPr="009068DF">
        <w:rPr>
          <w:b/>
          <w:caps/>
        </w:rPr>
        <w:t>VIE SOCIALE ET LOISIRS</w:t>
      </w:r>
    </w:p>
    <w:p w:rsidR="00836A25" w:rsidRPr="009068DF" w:rsidRDefault="00836A25" w:rsidP="00836A25">
      <w:pPr>
        <w:jc w:val="center"/>
        <w:rPr>
          <w:b/>
          <w:caps/>
        </w:rPr>
      </w:pPr>
    </w:p>
    <w:p w:rsidR="00836A25" w:rsidRPr="009068DF" w:rsidRDefault="00836A25" w:rsidP="00836A25">
      <w:pPr>
        <w:spacing w:before="120" w:after="120"/>
        <w:jc w:val="center"/>
        <w:rPr>
          <w:b/>
          <w:caps/>
          <w:strike/>
        </w:rPr>
      </w:pPr>
    </w:p>
    <w:p w:rsidR="00836A25" w:rsidRPr="009068DF" w:rsidRDefault="00836A25" w:rsidP="00836A25">
      <w:pPr>
        <w:jc w:val="center"/>
        <w:rPr>
          <w:b/>
          <w:smallCaps/>
        </w:rPr>
      </w:pPr>
    </w:p>
    <w:p w:rsidR="00836A25" w:rsidRPr="009068DF" w:rsidRDefault="00836A25" w:rsidP="00836A25">
      <w:pPr>
        <w:jc w:val="center"/>
        <w:rPr>
          <w:b/>
          <w:bCs/>
          <w:color w:val="008080"/>
        </w:rPr>
      </w:pPr>
      <w:r w:rsidRPr="009068DF">
        <w:rPr>
          <w:b/>
          <w:bCs/>
          <w:color w:val="008080"/>
        </w:rPr>
        <w:t>Durée : 30 min</w:t>
      </w:r>
    </w:p>
    <w:p w:rsidR="00836A25" w:rsidRPr="009068DF" w:rsidRDefault="00836A25" w:rsidP="00836A25">
      <w:pPr>
        <w:jc w:val="center"/>
        <w:rPr>
          <w:b/>
          <w:bCs/>
          <w:color w:val="008080"/>
        </w:rPr>
      </w:pPr>
    </w:p>
    <w:p w:rsidR="00836A25" w:rsidRPr="009068DF" w:rsidRDefault="00836A25" w:rsidP="00836A25">
      <w:pPr>
        <w:jc w:val="center"/>
        <w:rPr>
          <w:b/>
          <w:bCs/>
          <w:color w:val="008080"/>
        </w:rPr>
      </w:pPr>
      <w:r w:rsidRPr="009068DF">
        <w:rPr>
          <w:b/>
          <w:bCs/>
          <w:color w:val="008080"/>
        </w:rPr>
        <w:t>Barème : 10 points</w:t>
      </w:r>
    </w:p>
    <w:p w:rsidR="00836A25" w:rsidRPr="009068DF" w:rsidRDefault="00836A25" w:rsidP="00836A25">
      <w:pPr>
        <w:jc w:val="center"/>
        <w:rPr>
          <w:b/>
          <w:bCs/>
          <w:color w:val="008080"/>
        </w:rPr>
      </w:pPr>
    </w:p>
    <w:p w:rsidR="00836A25" w:rsidRPr="009068DF" w:rsidRDefault="00836A25" w:rsidP="00836A25">
      <w:pPr>
        <w:jc w:val="center"/>
        <w:rPr>
          <w:color w:val="003366"/>
        </w:rPr>
      </w:pPr>
    </w:p>
    <w:p w:rsidR="00836A25" w:rsidRPr="009068DF" w:rsidRDefault="00836A25" w:rsidP="00836A25">
      <w:pPr>
        <w:pStyle w:val="Titre3"/>
        <w:rPr>
          <w:rFonts w:cs="Times New Roman"/>
        </w:rPr>
      </w:pPr>
    </w:p>
    <w:p w:rsidR="00836A25" w:rsidRPr="009068DF" w:rsidRDefault="00836A25" w:rsidP="00836A25">
      <w:pPr>
        <w:pStyle w:val="Titre3"/>
        <w:rPr>
          <w:rFonts w:cs="Times New Roman"/>
        </w:rPr>
      </w:pPr>
    </w:p>
    <w:p w:rsidR="00836A25" w:rsidRPr="009068DF" w:rsidRDefault="00836A25" w:rsidP="00836A25">
      <w:pPr>
        <w:pStyle w:val="Titre3"/>
        <w:rPr>
          <w:rFonts w:cs="Times New Roman"/>
        </w:rPr>
      </w:pPr>
    </w:p>
    <w:p w:rsidR="00836A25" w:rsidRPr="009068DF" w:rsidRDefault="00836A25" w:rsidP="00836A25">
      <w:pPr>
        <w:tabs>
          <w:tab w:val="left" w:pos="644"/>
        </w:tabs>
        <w:rPr>
          <w:color w:val="003366"/>
        </w:rPr>
      </w:pPr>
    </w:p>
    <w:p w:rsidR="00836A25" w:rsidRPr="009068DF" w:rsidRDefault="00836A25" w:rsidP="00836A25">
      <w:pPr>
        <w:numPr>
          <w:ilvl w:val="0"/>
          <w:numId w:val="9"/>
        </w:numPr>
        <w:tabs>
          <w:tab w:val="left" w:pos="851"/>
        </w:tabs>
        <w:suppressAutoHyphens/>
        <w:spacing w:before="120" w:after="120"/>
        <w:ind w:left="879" w:hanging="357"/>
        <w:jc w:val="both"/>
        <w:rPr>
          <w:color w:val="003366"/>
        </w:rPr>
      </w:pPr>
      <w:r w:rsidRPr="009068DF">
        <w:rPr>
          <w:color w:val="003366"/>
        </w:rPr>
        <w:t>La clarté des raisonnements et la qualité de la rédaction interviendront dans l’appréciation des copies.</w:t>
      </w:r>
    </w:p>
    <w:p w:rsidR="00836A25" w:rsidRPr="009068DF" w:rsidRDefault="00836A25" w:rsidP="00836A25">
      <w:pPr>
        <w:numPr>
          <w:ilvl w:val="0"/>
          <w:numId w:val="9"/>
        </w:numPr>
        <w:tabs>
          <w:tab w:val="left" w:pos="851"/>
        </w:tabs>
        <w:suppressAutoHyphens/>
        <w:spacing w:before="120" w:after="120"/>
        <w:ind w:left="879" w:hanging="357"/>
        <w:jc w:val="both"/>
        <w:rPr>
          <w:color w:val="003366"/>
        </w:rPr>
      </w:pPr>
      <w:r w:rsidRPr="009068DF">
        <w:rPr>
          <w:color w:val="003366"/>
        </w:rPr>
        <w:t>L’usage des calculatrices électroniques est autorisé.</w:t>
      </w:r>
    </w:p>
    <w:p w:rsidR="00836A25" w:rsidRPr="009068DF" w:rsidRDefault="00836A25" w:rsidP="00836A25">
      <w:pPr>
        <w:numPr>
          <w:ilvl w:val="0"/>
          <w:numId w:val="9"/>
        </w:numPr>
        <w:tabs>
          <w:tab w:val="left" w:pos="851"/>
        </w:tabs>
        <w:suppressAutoHyphens/>
        <w:spacing w:before="120" w:after="120"/>
        <w:ind w:left="879" w:hanging="357"/>
        <w:jc w:val="both"/>
        <w:rPr>
          <w:color w:val="003366"/>
        </w:rPr>
      </w:pPr>
      <w:r w:rsidRPr="009068DF">
        <w:rPr>
          <w:color w:val="003366"/>
        </w:rPr>
        <w:t>L’examinateur intervient à la demande du candidat ou lorsqu’il le juge nécessaire.</w:t>
      </w:r>
    </w:p>
    <w:p w:rsidR="00E818A1" w:rsidRPr="00096736" w:rsidRDefault="00836A25" w:rsidP="00836A25">
      <w:pPr>
        <w:pStyle w:val="Corpsdetexte2"/>
        <w:rPr>
          <w:rFonts w:ascii="Times New Roman" w:hAnsi="Times New Roman" w:cs="Times New Roman"/>
          <w:bCs/>
          <w:u w:val="single"/>
        </w:rPr>
      </w:pPr>
      <w:r>
        <w:rPr>
          <w:b/>
          <w:i/>
        </w:rPr>
        <w:br w:type="page"/>
      </w:r>
      <w:r w:rsidR="00E818A1" w:rsidRPr="00096736">
        <w:rPr>
          <w:rFonts w:ascii="Times New Roman" w:hAnsi="Times New Roman" w:cs="Times New Roman"/>
          <w:bCs/>
        </w:rPr>
        <w:lastRenderedPageBreak/>
        <w:t xml:space="preserve">Le but </w:t>
      </w:r>
      <w:r w:rsidR="005002BB" w:rsidRPr="00096736">
        <w:rPr>
          <w:rFonts w:ascii="Times New Roman" w:hAnsi="Times New Roman" w:cs="Times New Roman"/>
          <w:bCs/>
        </w:rPr>
        <w:t xml:space="preserve">de ces </w:t>
      </w:r>
      <w:r w:rsidR="00187131" w:rsidRPr="00096736">
        <w:rPr>
          <w:rFonts w:ascii="Times New Roman" w:hAnsi="Times New Roman" w:cs="Times New Roman"/>
          <w:bCs/>
        </w:rPr>
        <w:t xml:space="preserve">deux </w:t>
      </w:r>
      <w:r w:rsidR="00E818A1" w:rsidRPr="00096736">
        <w:rPr>
          <w:rFonts w:ascii="Times New Roman" w:hAnsi="Times New Roman" w:cs="Times New Roman"/>
          <w:bCs/>
        </w:rPr>
        <w:t>parties est d’</w:t>
      </w:r>
      <w:r w:rsidR="00A940DE">
        <w:rPr>
          <w:rFonts w:ascii="Times New Roman" w:hAnsi="Times New Roman" w:cs="Times New Roman"/>
          <w:bCs/>
        </w:rPr>
        <w:t xml:space="preserve">étudier </w:t>
      </w:r>
      <w:r w:rsidR="00E818A1" w:rsidRPr="00096736">
        <w:rPr>
          <w:rFonts w:ascii="Times New Roman" w:hAnsi="Times New Roman" w:cs="Times New Roman"/>
          <w:bCs/>
        </w:rPr>
        <w:t xml:space="preserve">le </w:t>
      </w:r>
      <w:r w:rsidR="00A940DE">
        <w:rPr>
          <w:rFonts w:ascii="Times New Roman" w:hAnsi="Times New Roman" w:cs="Times New Roman"/>
          <w:bCs/>
        </w:rPr>
        <w:t xml:space="preserve">moyen de </w:t>
      </w:r>
      <w:r w:rsidR="00E818A1" w:rsidRPr="00096736">
        <w:rPr>
          <w:rFonts w:ascii="Times New Roman" w:hAnsi="Times New Roman" w:cs="Times New Roman"/>
          <w:bCs/>
        </w:rPr>
        <w:t xml:space="preserve">transport </w:t>
      </w:r>
      <w:r w:rsidR="00A940DE">
        <w:rPr>
          <w:rFonts w:ascii="Times New Roman" w:hAnsi="Times New Roman" w:cs="Times New Roman"/>
          <w:bCs/>
        </w:rPr>
        <w:t xml:space="preserve">des élèves d’une classe de CAP </w:t>
      </w:r>
      <w:r w:rsidR="00E818A1" w:rsidRPr="00096736">
        <w:rPr>
          <w:rFonts w:ascii="Times New Roman" w:hAnsi="Times New Roman" w:cs="Times New Roman"/>
          <w:bCs/>
        </w:rPr>
        <w:t>pour venir au lycée professionnel.</w:t>
      </w:r>
    </w:p>
    <w:p w:rsidR="00E818A1" w:rsidRPr="00096736" w:rsidRDefault="00E818A1" w:rsidP="003C0F87">
      <w:pPr>
        <w:pStyle w:val="Corpsdetexte2"/>
        <w:rPr>
          <w:rFonts w:ascii="Times New Roman" w:hAnsi="Times New Roman" w:cs="Times New Roman"/>
          <w:b/>
          <w:bCs/>
          <w:u w:val="single"/>
        </w:rPr>
      </w:pPr>
    </w:p>
    <w:p w:rsidR="00F8724D" w:rsidRPr="00096736" w:rsidRDefault="0053025B" w:rsidP="003C0F87">
      <w:pPr>
        <w:pStyle w:val="Corpsdetexte2"/>
        <w:rPr>
          <w:rFonts w:ascii="Times New Roman" w:hAnsi="Times New Roman" w:cs="Times New Roman"/>
          <w:b/>
          <w:bCs/>
          <w:u w:val="single"/>
        </w:rPr>
      </w:pPr>
      <w:r>
        <w:rPr>
          <w:rFonts w:ascii="Times New Roman" w:hAnsi="Times New Roman" w:cs="Times New Roman"/>
          <w:b/>
          <w:bCs/>
          <w:u w:val="single"/>
        </w:rPr>
        <w:t>Partie I</w:t>
      </w:r>
      <w:r w:rsidR="00E818A1" w:rsidRPr="00096736">
        <w:rPr>
          <w:rFonts w:ascii="Times New Roman" w:hAnsi="Times New Roman" w:cs="Times New Roman"/>
          <w:b/>
          <w:bCs/>
          <w:u w:val="single"/>
        </w:rPr>
        <w:t> : Etud</w:t>
      </w:r>
      <w:r w:rsidR="00187131" w:rsidRPr="00096736">
        <w:rPr>
          <w:rFonts w:ascii="Times New Roman" w:hAnsi="Times New Roman" w:cs="Times New Roman"/>
          <w:b/>
          <w:bCs/>
          <w:u w:val="single"/>
        </w:rPr>
        <w:t>e du moyen</w:t>
      </w:r>
      <w:r w:rsidR="00E818A1" w:rsidRPr="00096736">
        <w:rPr>
          <w:rFonts w:ascii="Times New Roman" w:hAnsi="Times New Roman" w:cs="Times New Roman"/>
          <w:b/>
          <w:bCs/>
          <w:u w:val="single"/>
        </w:rPr>
        <w:t xml:space="preserve"> </w:t>
      </w:r>
      <w:r w:rsidR="00096736">
        <w:rPr>
          <w:rFonts w:ascii="Times New Roman" w:hAnsi="Times New Roman" w:cs="Times New Roman"/>
          <w:b/>
          <w:bCs/>
          <w:u w:val="single"/>
        </w:rPr>
        <w:t>de transport</w:t>
      </w:r>
      <w:r w:rsidR="00F8724D" w:rsidRPr="00096736">
        <w:rPr>
          <w:rFonts w:ascii="Times New Roman" w:hAnsi="Times New Roman" w:cs="Times New Roman"/>
          <w:b/>
          <w:bCs/>
          <w:u w:val="single"/>
        </w:rPr>
        <w:t xml:space="preserve"> </w:t>
      </w:r>
    </w:p>
    <w:p w:rsidR="0098751F" w:rsidRPr="00096736" w:rsidRDefault="0098751F" w:rsidP="00187131">
      <w:pPr>
        <w:spacing w:line="360" w:lineRule="auto"/>
        <w:jc w:val="both"/>
      </w:pPr>
      <w:r w:rsidRPr="00096736">
        <w:t>Il a été demandé aux 24 élèves leur moyen de locomotion utilisé pour venir au lycée. Les résultats de cette enquête ont été regroupés dans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6"/>
        <w:gridCol w:w="3287"/>
        <w:gridCol w:w="3287"/>
      </w:tblGrid>
      <w:tr w:rsidR="0098751F" w:rsidRPr="00096736">
        <w:tblPrEx>
          <w:tblCellMar>
            <w:top w:w="0" w:type="dxa"/>
            <w:bottom w:w="0" w:type="dxa"/>
          </w:tblCellMar>
        </w:tblPrEx>
        <w:tc>
          <w:tcPr>
            <w:tcW w:w="3286" w:type="dxa"/>
            <w:shd w:val="clear" w:color="auto" w:fill="auto"/>
            <w:vAlign w:val="center"/>
          </w:tcPr>
          <w:p w:rsidR="0098751F" w:rsidRPr="00096736" w:rsidRDefault="0098751F" w:rsidP="0098751F">
            <w:pPr>
              <w:spacing w:before="120" w:line="360" w:lineRule="auto"/>
              <w:rPr>
                <w:b/>
                <w:bCs/>
              </w:rPr>
            </w:pPr>
            <w:r w:rsidRPr="00096736">
              <w:rPr>
                <w:b/>
                <w:bCs/>
              </w:rPr>
              <w:t>Moyen de locomotion</w:t>
            </w:r>
          </w:p>
        </w:tc>
        <w:tc>
          <w:tcPr>
            <w:tcW w:w="3287" w:type="dxa"/>
            <w:shd w:val="clear" w:color="auto" w:fill="auto"/>
            <w:vAlign w:val="center"/>
          </w:tcPr>
          <w:p w:rsidR="0098751F" w:rsidRPr="00096736" w:rsidRDefault="0098751F" w:rsidP="0098751F">
            <w:pPr>
              <w:pStyle w:val="Titre3"/>
              <w:spacing w:before="120"/>
              <w:jc w:val="center"/>
              <w:rPr>
                <w:rFonts w:ascii="Times New Roman" w:hAnsi="Times New Roman" w:cs="Times New Roman"/>
              </w:rPr>
            </w:pPr>
            <w:r w:rsidRPr="00096736">
              <w:rPr>
                <w:rFonts w:ascii="Times New Roman" w:hAnsi="Times New Roman" w:cs="Times New Roman"/>
              </w:rPr>
              <w:t>Effectif</w:t>
            </w:r>
          </w:p>
        </w:tc>
        <w:tc>
          <w:tcPr>
            <w:tcW w:w="3287" w:type="dxa"/>
            <w:shd w:val="clear" w:color="auto" w:fill="auto"/>
            <w:vAlign w:val="center"/>
          </w:tcPr>
          <w:p w:rsidR="0098751F" w:rsidRPr="00096736" w:rsidRDefault="0098751F" w:rsidP="0098751F">
            <w:pPr>
              <w:spacing w:before="120" w:line="360" w:lineRule="auto"/>
              <w:jc w:val="center"/>
              <w:rPr>
                <w:b/>
                <w:bCs/>
              </w:rPr>
            </w:pPr>
            <w:r w:rsidRPr="00096736">
              <w:rPr>
                <w:b/>
                <w:bCs/>
              </w:rPr>
              <w:t>Angle (en °)</w:t>
            </w:r>
          </w:p>
        </w:tc>
      </w:tr>
      <w:tr w:rsidR="0098751F" w:rsidRPr="00096736">
        <w:tblPrEx>
          <w:tblCellMar>
            <w:top w:w="0" w:type="dxa"/>
            <w:bottom w:w="0" w:type="dxa"/>
          </w:tblCellMar>
        </w:tblPrEx>
        <w:tc>
          <w:tcPr>
            <w:tcW w:w="3286" w:type="dxa"/>
            <w:vAlign w:val="center"/>
          </w:tcPr>
          <w:p w:rsidR="0098751F" w:rsidRPr="00096736" w:rsidRDefault="0098751F" w:rsidP="0098751F">
            <w:pPr>
              <w:spacing w:before="120" w:line="360" w:lineRule="auto"/>
            </w:pPr>
            <w:r w:rsidRPr="00096736">
              <w:t>Transport en commun</w:t>
            </w:r>
          </w:p>
        </w:tc>
        <w:tc>
          <w:tcPr>
            <w:tcW w:w="3287" w:type="dxa"/>
            <w:vAlign w:val="center"/>
          </w:tcPr>
          <w:p w:rsidR="0098751F" w:rsidRPr="00096736" w:rsidRDefault="0098751F" w:rsidP="0098751F">
            <w:pPr>
              <w:spacing w:before="120" w:line="360" w:lineRule="auto"/>
              <w:jc w:val="center"/>
            </w:pPr>
            <w:r w:rsidRPr="00096736">
              <w:t>12</w:t>
            </w:r>
          </w:p>
        </w:tc>
        <w:tc>
          <w:tcPr>
            <w:tcW w:w="3287" w:type="dxa"/>
            <w:tcBorders>
              <w:bottom w:val="single" w:sz="4" w:space="0" w:color="auto"/>
            </w:tcBorders>
            <w:vAlign w:val="center"/>
          </w:tcPr>
          <w:p w:rsidR="0098751F" w:rsidRPr="00096736" w:rsidRDefault="0098751F" w:rsidP="0098751F">
            <w:pPr>
              <w:spacing w:before="120" w:line="360" w:lineRule="auto"/>
              <w:jc w:val="center"/>
            </w:pPr>
          </w:p>
        </w:tc>
      </w:tr>
      <w:tr w:rsidR="0098751F" w:rsidRPr="00096736">
        <w:tblPrEx>
          <w:tblCellMar>
            <w:top w:w="0" w:type="dxa"/>
            <w:bottom w:w="0" w:type="dxa"/>
          </w:tblCellMar>
        </w:tblPrEx>
        <w:tc>
          <w:tcPr>
            <w:tcW w:w="3286" w:type="dxa"/>
            <w:vAlign w:val="center"/>
          </w:tcPr>
          <w:p w:rsidR="0098751F" w:rsidRPr="00096736" w:rsidRDefault="0098751F" w:rsidP="0098751F">
            <w:pPr>
              <w:spacing w:before="120" w:line="360" w:lineRule="auto"/>
              <w:rPr>
                <w:lang w:val="en-GB"/>
              </w:rPr>
            </w:pPr>
            <w:r w:rsidRPr="00096736">
              <w:rPr>
                <w:lang w:val="en-GB"/>
              </w:rPr>
              <w:t>A pieds</w:t>
            </w:r>
          </w:p>
        </w:tc>
        <w:tc>
          <w:tcPr>
            <w:tcW w:w="3287" w:type="dxa"/>
            <w:vAlign w:val="center"/>
          </w:tcPr>
          <w:p w:rsidR="0098751F" w:rsidRPr="00096736" w:rsidRDefault="0098751F" w:rsidP="0098751F">
            <w:pPr>
              <w:spacing w:before="120" w:line="360" w:lineRule="auto"/>
              <w:jc w:val="center"/>
              <w:rPr>
                <w:lang w:val="en-GB"/>
              </w:rPr>
            </w:pPr>
            <w:r w:rsidRPr="00096736">
              <w:rPr>
                <w:lang w:val="en-GB"/>
              </w:rPr>
              <w:t>10</w:t>
            </w:r>
          </w:p>
        </w:tc>
        <w:tc>
          <w:tcPr>
            <w:tcW w:w="3287" w:type="dxa"/>
            <w:shd w:val="clear" w:color="auto" w:fill="CCCCCC"/>
            <w:vAlign w:val="center"/>
          </w:tcPr>
          <w:p w:rsidR="0098751F" w:rsidRPr="00096736" w:rsidRDefault="0098751F" w:rsidP="0098751F">
            <w:pPr>
              <w:spacing w:before="120" w:line="360" w:lineRule="auto"/>
              <w:jc w:val="center"/>
              <w:rPr>
                <w:lang w:val="en-GB"/>
              </w:rPr>
            </w:pPr>
            <w:r w:rsidRPr="00096736">
              <w:rPr>
                <w:lang w:val="en-GB"/>
              </w:rPr>
              <w:t>150</w:t>
            </w:r>
          </w:p>
        </w:tc>
      </w:tr>
      <w:tr w:rsidR="0098751F" w:rsidRPr="00096736">
        <w:tblPrEx>
          <w:tblCellMar>
            <w:top w:w="0" w:type="dxa"/>
            <w:bottom w:w="0" w:type="dxa"/>
          </w:tblCellMar>
        </w:tblPrEx>
        <w:tc>
          <w:tcPr>
            <w:tcW w:w="3286" w:type="dxa"/>
            <w:tcBorders>
              <w:bottom w:val="single" w:sz="4" w:space="0" w:color="auto"/>
            </w:tcBorders>
            <w:vAlign w:val="center"/>
          </w:tcPr>
          <w:p w:rsidR="0098751F" w:rsidRPr="00096736" w:rsidRDefault="0098751F" w:rsidP="0098751F">
            <w:pPr>
              <w:spacing w:before="120" w:line="360" w:lineRule="auto"/>
              <w:rPr>
                <w:lang w:val="en-GB"/>
              </w:rPr>
            </w:pPr>
            <w:r w:rsidRPr="00096736">
              <w:rPr>
                <w:lang w:val="en-GB"/>
              </w:rPr>
              <w:t>Scooter</w:t>
            </w:r>
          </w:p>
        </w:tc>
        <w:tc>
          <w:tcPr>
            <w:tcW w:w="3287" w:type="dxa"/>
            <w:vAlign w:val="center"/>
          </w:tcPr>
          <w:p w:rsidR="0098751F" w:rsidRPr="00096736" w:rsidRDefault="0098751F" w:rsidP="0098751F">
            <w:pPr>
              <w:spacing w:before="120" w:line="360" w:lineRule="auto"/>
              <w:jc w:val="center"/>
            </w:pPr>
            <w:r w:rsidRPr="00096736">
              <w:t>2</w:t>
            </w:r>
          </w:p>
        </w:tc>
        <w:tc>
          <w:tcPr>
            <w:tcW w:w="3287" w:type="dxa"/>
            <w:vAlign w:val="center"/>
          </w:tcPr>
          <w:p w:rsidR="0098751F" w:rsidRPr="00096736" w:rsidRDefault="0098751F" w:rsidP="0098751F">
            <w:pPr>
              <w:spacing w:before="120" w:line="360" w:lineRule="auto"/>
              <w:jc w:val="center"/>
            </w:pPr>
          </w:p>
        </w:tc>
      </w:tr>
      <w:tr w:rsidR="0098751F" w:rsidRPr="00096736">
        <w:tblPrEx>
          <w:tblCellMar>
            <w:top w:w="0" w:type="dxa"/>
            <w:bottom w:w="0" w:type="dxa"/>
          </w:tblCellMar>
        </w:tblPrEx>
        <w:tc>
          <w:tcPr>
            <w:tcW w:w="3286" w:type="dxa"/>
            <w:tcBorders>
              <w:left w:val="nil"/>
              <w:bottom w:val="nil"/>
            </w:tcBorders>
            <w:vAlign w:val="center"/>
          </w:tcPr>
          <w:p w:rsidR="0098751F" w:rsidRPr="00096736" w:rsidRDefault="0098751F" w:rsidP="0098751F">
            <w:pPr>
              <w:spacing w:before="120" w:line="360" w:lineRule="auto"/>
            </w:pPr>
          </w:p>
        </w:tc>
        <w:tc>
          <w:tcPr>
            <w:tcW w:w="3287" w:type="dxa"/>
            <w:vAlign w:val="center"/>
          </w:tcPr>
          <w:p w:rsidR="0098751F" w:rsidRPr="00096736" w:rsidRDefault="0098751F" w:rsidP="0098751F">
            <w:pPr>
              <w:spacing w:before="120" w:line="360" w:lineRule="auto"/>
              <w:jc w:val="center"/>
            </w:pPr>
            <w:r w:rsidRPr="00096736">
              <w:t>Effectif total : 24</w:t>
            </w:r>
          </w:p>
        </w:tc>
        <w:tc>
          <w:tcPr>
            <w:tcW w:w="3287" w:type="dxa"/>
            <w:vAlign w:val="center"/>
          </w:tcPr>
          <w:p w:rsidR="0098751F" w:rsidRPr="00096736" w:rsidRDefault="0098751F" w:rsidP="0098751F">
            <w:pPr>
              <w:spacing w:before="120" w:line="360" w:lineRule="auto"/>
              <w:jc w:val="center"/>
            </w:pPr>
            <w:r w:rsidRPr="00096736">
              <w:t>Angle total : 360 °</w:t>
            </w:r>
          </w:p>
        </w:tc>
      </w:tr>
    </w:tbl>
    <w:p w:rsidR="00187131" w:rsidRPr="00096736" w:rsidRDefault="00096736" w:rsidP="00096736">
      <w:pPr>
        <w:spacing w:before="120" w:line="360" w:lineRule="auto"/>
        <w:jc w:val="both"/>
      </w:pPr>
      <w:r>
        <w:rPr>
          <w:b/>
          <w:bCs/>
        </w:rPr>
        <w:t>1</w:t>
      </w:r>
      <w:r w:rsidR="00187131" w:rsidRPr="00096736">
        <w:rPr>
          <w:b/>
          <w:bCs/>
        </w:rPr>
        <w:t>.</w:t>
      </w:r>
      <w:r w:rsidR="00187131" w:rsidRPr="00096736">
        <w:t xml:space="preserve"> </w:t>
      </w:r>
      <w:r w:rsidR="00187131" w:rsidRPr="00096736">
        <w:rPr>
          <w:b/>
          <w:bCs/>
        </w:rPr>
        <w:t>a)</w:t>
      </w:r>
      <w:r w:rsidR="00187131" w:rsidRPr="00096736">
        <w:t xml:space="preserve"> Quel est le caractère étudié ?</w:t>
      </w:r>
    </w:p>
    <w:p w:rsidR="00187131" w:rsidRPr="00096736" w:rsidRDefault="00187131" w:rsidP="00187131">
      <w:pPr>
        <w:spacing w:line="360" w:lineRule="auto"/>
        <w:jc w:val="both"/>
      </w:pPr>
      <w:r w:rsidRPr="00096736">
        <w:t>………………………………………………………………………………………………………….</w:t>
      </w:r>
    </w:p>
    <w:p w:rsidR="00187131" w:rsidRPr="00096736" w:rsidRDefault="00187131" w:rsidP="00187131">
      <w:pPr>
        <w:spacing w:line="360" w:lineRule="auto"/>
        <w:jc w:val="both"/>
      </w:pPr>
      <w:r w:rsidRPr="00096736">
        <w:t>………………………………………………………………………………………………………….</w:t>
      </w:r>
    </w:p>
    <w:p w:rsidR="00187131" w:rsidRPr="00096736" w:rsidRDefault="00187131" w:rsidP="00096736">
      <w:pPr>
        <w:spacing w:line="360" w:lineRule="auto"/>
        <w:jc w:val="both"/>
      </w:pPr>
      <w:r w:rsidRPr="00096736">
        <w:rPr>
          <w:b/>
          <w:bCs/>
        </w:rPr>
        <w:t>b)</w:t>
      </w:r>
      <w:r w:rsidRPr="00096736">
        <w:t xml:space="preserve"> Donner la nature de ce caractère. Entourer la bonne réponse.</w:t>
      </w:r>
    </w:p>
    <w:p w:rsidR="00187131" w:rsidRPr="00096736" w:rsidRDefault="00187131" w:rsidP="00096736">
      <w:pPr>
        <w:pStyle w:val="Corpsdetexte2"/>
        <w:rPr>
          <w:rFonts w:ascii="Times New Roman" w:hAnsi="Times New Roman" w:cs="Times New Roman"/>
        </w:rPr>
      </w:pPr>
      <w:r w:rsidRPr="00096736">
        <w:rPr>
          <w:rFonts w:ascii="Times New Roman" w:hAnsi="Times New Roman" w:cs="Times New Roman"/>
        </w:rPr>
        <w:sym w:font="Wingdings" w:char="F0AE"/>
      </w:r>
      <w:r w:rsidRPr="00096736">
        <w:rPr>
          <w:rFonts w:ascii="Times New Roman" w:hAnsi="Times New Roman" w:cs="Times New Roman"/>
        </w:rPr>
        <w:t xml:space="preserve">   qualitatif</w:t>
      </w:r>
      <w:r w:rsidRPr="00096736">
        <w:rPr>
          <w:rFonts w:ascii="Times New Roman" w:hAnsi="Times New Roman" w:cs="Times New Roman"/>
        </w:rPr>
        <w:tab/>
      </w:r>
      <w:r w:rsidRPr="00096736">
        <w:rPr>
          <w:rFonts w:ascii="Times New Roman" w:hAnsi="Times New Roman" w:cs="Times New Roman"/>
        </w:rPr>
        <w:tab/>
      </w:r>
      <w:r w:rsidRPr="00096736">
        <w:rPr>
          <w:rFonts w:ascii="Times New Roman" w:hAnsi="Times New Roman" w:cs="Times New Roman"/>
        </w:rPr>
        <w:tab/>
      </w:r>
      <w:r w:rsidRPr="00096736">
        <w:rPr>
          <w:rFonts w:ascii="Times New Roman" w:hAnsi="Times New Roman" w:cs="Times New Roman"/>
        </w:rPr>
        <w:tab/>
        <w:t xml:space="preserve">        </w:t>
      </w:r>
      <w:r w:rsidRPr="00096736">
        <w:rPr>
          <w:rFonts w:ascii="Times New Roman" w:hAnsi="Times New Roman" w:cs="Times New Roman"/>
        </w:rPr>
        <w:sym w:font="Wingdings" w:char="F0AE"/>
      </w:r>
      <w:r w:rsidRPr="00096736">
        <w:rPr>
          <w:rFonts w:ascii="Times New Roman" w:hAnsi="Times New Roman" w:cs="Times New Roman"/>
        </w:rPr>
        <w:t xml:space="preserve">   quantitatif continu</w:t>
      </w:r>
      <w:r w:rsidRPr="00096736">
        <w:rPr>
          <w:rFonts w:ascii="Times New Roman" w:hAnsi="Times New Roman" w:cs="Times New Roman"/>
        </w:rPr>
        <w:tab/>
      </w:r>
      <w:r w:rsidRPr="00096736">
        <w:rPr>
          <w:rFonts w:ascii="Times New Roman" w:hAnsi="Times New Roman" w:cs="Times New Roman"/>
        </w:rPr>
        <w:tab/>
        <w:t xml:space="preserve">      </w:t>
      </w:r>
      <w:r w:rsidRPr="00096736">
        <w:rPr>
          <w:rFonts w:ascii="Times New Roman" w:hAnsi="Times New Roman" w:cs="Times New Roman"/>
        </w:rPr>
        <w:sym w:font="Wingdings" w:char="F0AE"/>
      </w:r>
      <w:r w:rsidRPr="00096736">
        <w:rPr>
          <w:rFonts w:ascii="Times New Roman" w:hAnsi="Times New Roman" w:cs="Times New Roman"/>
        </w:rPr>
        <w:t xml:space="preserve">   quantitatif discret</w:t>
      </w:r>
    </w:p>
    <w:p w:rsidR="0098751F" w:rsidRPr="00096736" w:rsidRDefault="00096736" w:rsidP="00096736">
      <w:pPr>
        <w:spacing w:line="360" w:lineRule="auto"/>
      </w:pPr>
      <w:r>
        <w:rPr>
          <w:b/>
          <w:bCs/>
        </w:rPr>
        <w:t>2</w:t>
      </w:r>
      <w:r w:rsidR="0098751F" w:rsidRPr="00096736">
        <w:rPr>
          <w:b/>
          <w:bCs/>
        </w:rPr>
        <w:t>.</w:t>
      </w:r>
      <w:r w:rsidR="00B14379" w:rsidRPr="00096736">
        <w:t xml:space="preserve"> Montrer,</w:t>
      </w:r>
      <w:r w:rsidR="0098751F" w:rsidRPr="00096736">
        <w:t xml:space="preserve"> par un calcul</w:t>
      </w:r>
      <w:r w:rsidR="00E818A1" w:rsidRPr="00096736">
        <w:t xml:space="preserve"> utilisant la proportionnalité</w:t>
      </w:r>
      <w:r w:rsidR="00B14379" w:rsidRPr="00096736">
        <w:t>, que</w:t>
      </w:r>
      <w:r w:rsidR="0098751F" w:rsidRPr="00096736">
        <w:t xml:space="preserve"> le résultat figurant dans la case grisée</w:t>
      </w:r>
      <w:r w:rsidR="00B14379" w:rsidRPr="00096736">
        <w:t xml:space="preserve"> est bien 150 °.</w:t>
      </w:r>
    </w:p>
    <w:p w:rsidR="0098751F" w:rsidRPr="00096736" w:rsidRDefault="0098751F">
      <w:pPr>
        <w:spacing w:line="360" w:lineRule="auto"/>
      </w:pPr>
      <w:r w:rsidRPr="00096736">
        <w:t>………………………………………………………………………………………………………….</w:t>
      </w:r>
    </w:p>
    <w:p w:rsidR="0098751F" w:rsidRPr="00096736" w:rsidRDefault="0098751F">
      <w:pPr>
        <w:spacing w:line="360" w:lineRule="auto"/>
      </w:pPr>
      <w:r w:rsidRPr="00096736">
        <w:t>………………………………………………………………………………………………………….</w:t>
      </w:r>
    </w:p>
    <w:p w:rsidR="0098751F" w:rsidRPr="00096736" w:rsidRDefault="00096736" w:rsidP="00B14379">
      <w:pPr>
        <w:spacing w:line="360" w:lineRule="auto"/>
      </w:pPr>
      <w:r>
        <w:rPr>
          <w:b/>
          <w:bCs/>
        </w:rPr>
        <w:t>3</w:t>
      </w:r>
      <w:r w:rsidR="00B14379" w:rsidRPr="00096736">
        <w:rPr>
          <w:b/>
          <w:bCs/>
        </w:rPr>
        <w:t>.</w:t>
      </w:r>
      <w:r w:rsidR="00B14379" w:rsidRPr="00096736">
        <w:t xml:space="preserve"> Finir de compléter le tableau.</w:t>
      </w:r>
    </w:p>
    <w:p w:rsidR="00B14379" w:rsidRPr="00096736" w:rsidRDefault="00096736" w:rsidP="00B14379">
      <w:pPr>
        <w:spacing w:line="360" w:lineRule="auto"/>
      </w:pPr>
      <w:r>
        <w:rPr>
          <w:b/>
          <w:bCs/>
        </w:rPr>
        <w:t>4</w:t>
      </w:r>
      <w:r w:rsidR="00B14379" w:rsidRPr="00096736">
        <w:rPr>
          <w:b/>
          <w:bCs/>
        </w:rPr>
        <w:t>.</w:t>
      </w:r>
      <w:r w:rsidR="00B14379" w:rsidRPr="00096736">
        <w:t xml:space="preserve"> Déterminer le pourcentage d’élèves qui viennent à pied.</w:t>
      </w:r>
    </w:p>
    <w:p w:rsidR="00B14379" w:rsidRPr="00096736" w:rsidRDefault="00B14379" w:rsidP="00B14379">
      <w:pPr>
        <w:spacing w:line="360" w:lineRule="auto"/>
      </w:pPr>
      <w:r w:rsidRPr="00096736">
        <w:t>………………………………………………………………………………………………………….</w:t>
      </w:r>
    </w:p>
    <w:p w:rsidR="00B14379" w:rsidRPr="00096736" w:rsidRDefault="00B14379" w:rsidP="00B14379">
      <w:pPr>
        <w:spacing w:line="360" w:lineRule="auto"/>
      </w:pPr>
      <w:r w:rsidRPr="00096736">
        <w:t>………………………………………………………………………………………………………….</w:t>
      </w:r>
    </w:p>
    <w:p w:rsidR="0098751F" w:rsidRPr="00096736" w:rsidRDefault="00096736" w:rsidP="00B14379">
      <w:pPr>
        <w:spacing w:line="360" w:lineRule="auto"/>
        <w:jc w:val="both"/>
      </w:pPr>
      <w:r>
        <w:rPr>
          <w:noProof/>
        </w:rPr>
        <w:pict>
          <v:group id="_x0000_s1095" style="position:absolute;left:0;text-align:left;margin-left:270.75pt;margin-top:2.1pt;width:226.75pt;height:226.75pt;z-index:-251658240" coordorigin="3240,13385" coordsize="4535,4535" wrapcoords="9441 0 8583 72 5722 930 4721 1717 3934 2217 2718 3433 1788 4577 1073 5722 572 6866 215 8011 -72 9155 -72 11444 0 12588 215 13732 644 14877 1860 17166 2861 18310 4148 19454 6079 20599 6151 20742 8869 21528 9441 21528 12087 21528 12660 21528 15377 20742 15449 20599 17309 19526 18668 18310 19669 17166 20384 16021 21314 13732 21672 11444 21600 9155 21314 8011 20956 6866 20456 5722 19740 4577 18811 3433 17595 2289 16236 1359 15807 930 13017 72 12087 0 9441 0">
            <v:oval id="_x0000_s1048" style="position:absolute;left:3240;top:13385;width:4535;height:4535">
              <o:lock v:ext="edit" aspectratio="t"/>
            </v:oval>
            <v:line id="_x0000_s1050" style="position:absolute" from="5505,15710" to="7773,15710"/>
            <w10:wrap type="tight"/>
          </v:group>
        </w:pict>
      </w:r>
      <w:r>
        <w:rPr>
          <w:b/>
          <w:bCs/>
        </w:rPr>
        <w:t>5</w:t>
      </w:r>
      <w:r w:rsidR="0098751F" w:rsidRPr="00096736">
        <w:rPr>
          <w:b/>
          <w:bCs/>
        </w:rPr>
        <w:t>.</w:t>
      </w:r>
      <w:r w:rsidR="0098751F" w:rsidRPr="00096736">
        <w:t xml:space="preserve"> Compléter le diagramme circulaire ci-dessous afin de représenter graphi</w:t>
      </w:r>
      <w:r w:rsidR="00B14379" w:rsidRPr="00096736">
        <w:t xml:space="preserve">quement la </w:t>
      </w:r>
      <w:r w:rsidR="0098751F" w:rsidRPr="00096736">
        <w:t>série statistique précédente.</w:t>
      </w:r>
    </w:p>
    <w:p w:rsidR="0098751F" w:rsidRPr="00096736" w:rsidRDefault="0098751F">
      <w:pPr>
        <w:spacing w:line="360" w:lineRule="auto"/>
      </w:pPr>
    </w:p>
    <w:p w:rsidR="0098751F" w:rsidRPr="00096736" w:rsidRDefault="0098751F">
      <w:pPr>
        <w:spacing w:line="360" w:lineRule="auto"/>
      </w:pPr>
    </w:p>
    <w:p w:rsidR="0098751F" w:rsidRPr="00096736" w:rsidRDefault="0098751F">
      <w:pPr>
        <w:spacing w:line="360" w:lineRule="auto"/>
      </w:pPr>
    </w:p>
    <w:p w:rsidR="0098751F" w:rsidRPr="00096736" w:rsidRDefault="0098751F">
      <w:pPr>
        <w:spacing w:line="360" w:lineRule="auto"/>
      </w:pPr>
    </w:p>
    <w:p w:rsidR="0098751F" w:rsidRPr="00096736" w:rsidRDefault="0098751F">
      <w:pPr>
        <w:spacing w:line="360" w:lineRule="auto"/>
      </w:pPr>
    </w:p>
    <w:p w:rsidR="0098751F" w:rsidRPr="00096736" w:rsidRDefault="0098751F">
      <w:pPr>
        <w:spacing w:line="360" w:lineRule="auto"/>
      </w:pPr>
    </w:p>
    <w:p w:rsidR="0098751F" w:rsidRPr="00096736" w:rsidRDefault="0098751F">
      <w:pPr>
        <w:spacing w:line="360" w:lineRule="auto"/>
      </w:pPr>
    </w:p>
    <w:p w:rsidR="0098751F" w:rsidRPr="00096736" w:rsidRDefault="0098751F">
      <w:pPr>
        <w:spacing w:line="360" w:lineRule="auto"/>
      </w:pPr>
    </w:p>
    <w:p w:rsidR="00EA5547" w:rsidRPr="00096736" w:rsidRDefault="0053025B">
      <w:pPr>
        <w:spacing w:line="360" w:lineRule="auto"/>
        <w:rPr>
          <w:b/>
          <w:bCs/>
          <w:u w:val="single"/>
        </w:rPr>
      </w:pPr>
      <w:r>
        <w:rPr>
          <w:b/>
          <w:bCs/>
          <w:u w:val="single"/>
        </w:rPr>
        <w:lastRenderedPageBreak/>
        <w:t>Partie II</w:t>
      </w:r>
      <w:r w:rsidR="00096736">
        <w:rPr>
          <w:b/>
          <w:bCs/>
          <w:u w:val="single"/>
        </w:rPr>
        <w:t xml:space="preserve"> : </w:t>
      </w:r>
      <w:r w:rsidR="00A940DE">
        <w:rPr>
          <w:b/>
          <w:bCs/>
          <w:u w:val="single"/>
        </w:rPr>
        <w:t>Etude du prix à payer pour l’un des moyens de transport</w:t>
      </w:r>
    </w:p>
    <w:p w:rsidR="00B6360E" w:rsidRDefault="00B6360E" w:rsidP="00096736">
      <w:pPr>
        <w:spacing w:line="360" w:lineRule="auto"/>
        <w:jc w:val="both"/>
      </w:pPr>
      <w:r>
        <w:t>Les 2 élèves qui viennent en scooter font leur plein dans une station service avec du sans plomb 98. Le prix d’un litre de sans plomb 98 est 1,50 €.</w:t>
      </w:r>
    </w:p>
    <w:p w:rsidR="007B1F1A" w:rsidRDefault="007B1F1A" w:rsidP="00096736">
      <w:pPr>
        <w:spacing w:line="360" w:lineRule="auto"/>
        <w:jc w:val="both"/>
      </w:pPr>
      <w:r>
        <w:t>Un graphique donnant le prix à payer en fonction du volume acheté est donné ci-dessous :</w:t>
      </w:r>
    </w:p>
    <w:p w:rsidR="007B1F1A" w:rsidRDefault="00A940DE" w:rsidP="00096736">
      <w:pPr>
        <w:spacing w:line="360" w:lineRule="auto"/>
        <w:jc w:val="both"/>
      </w:pPr>
      <w:r>
        <w:rPr>
          <w:noProof/>
        </w:rPr>
        <w:drawing>
          <wp:inline distT="0" distB="0" distL="0" distR="0">
            <wp:extent cx="6172200" cy="4081367"/>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6172200" cy="4081367"/>
                    </a:xfrm>
                    <a:prstGeom prst="rect">
                      <a:avLst/>
                    </a:prstGeom>
                    <a:noFill/>
                    <a:ln w="9525">
                      <a:noFill/>
                      <a:miter lim="800000"/>
                      <a:headEnd/>
                      <a:tailEnd/>
                    </a:ln>
                  </pic:spPr>
                </pic:pic>
              </a:graphicData>
            </a:graphic>
          </wp:inline>
        </w:drawing>
      </w:r>
    </w:p>
    <w:p w:rsidR="00B6360E" w:rsidRDefault="00B6360E" w:rsidP="00B6360E">
      <w:pPr>
        <w:spacing w:line="360" w:lineRule="auto"/>
        <w:jc w:val="both"/>
      </w:pPr>
      <w:r w:rsidRPr="00A940DE">
        <w:rPr>
          <w:b/>
        </w:rPr>
        <w:t xml:space="preserve">1. </w:t>
      </w:r>
      <w:r w:rsidR="00A940DE" w:rsidRPr="00A940DE">
        <w:rPr>
          <w:b/>
        </w:rPr>
        <w:t>a)</w:t>
      </w:r>
      <w:r w:rsidR="00A940DE">
        <w:t xml:space="preserve"> </w:t>
      </w:r>
      <w:r>
        <w:t xml:space="preserve">A la pompe, l’un d’eux veut remplir son réservoir de  12 L. </w:t>
      </w:r>
      <w:r w:rsidR="00A940DE">
        <w:t>Déterminer graphiquement c</w:t>
      </w:r>
      <w:r>
        <w:t xml:space="preserve">ombien </w:t>
      </w:r>
      <w:r w:rsidR="00A940DE">
        <w:t>il paiera.</w:t>
      </w:r>
    </w:p>
    <w:p w:rsidR="00B6360E" w:rsidRDefault="00B6360E" w:rsidP="00B6360E">
      <w:pPr>
        <w:spacing w:line="360" w:lineRule="auto"/>
        <w:jc w:val="both"/>
      </w:pPr>
      <w:r>
        <w:t>…………………………………………………………………………………………………………..</w:t>
      </w:r>
    </w:p>
    <w:p w:rsidR="00B6360E" w:rsidRDefault="00B6360E" w:rsidP="00B6360E">
      <w:pPr>
        <w:spacing w:line="360" w:lineRule="auto"/>
        <w:jc w:val="both"/>
      </w:pPr>
      <w:r>
        <w:t>…………………………………………………………………………………………………………..</w:t>
      </w:r>
    </w:p>
    <w:p w:rsidR="00A940DE" w:rsidRDefault="00A940DE" w:rsidP="00B6360E">
      <w:pPr>
        <w:spacing w:line="360" w:lineRule="auto"/>
        <w:jc w:val="both"/>
      </w:pPr>
      <w:r w:rsidRPr="00A940DE">
        <w:rPr>
          <w:b/>
        </w:rPr>
        <w:t>b)</w:t>
      </w:r>
      <w:r>
        <w:t xml:space="preserve"> Retrouver ce résultat par un calcul.</w:t>
      </w:r>
    </w:p>
    <w:p w:rsidR="00A940DE" w:rsidRDefault="00A940DE" w:rsidP="00A940DE">
      <w:pPr>
        <w:spacing w:line="360" w:lineRule="auto"/>
        <w:jc w:val="both"/>
      </w:pPr>
      <w:r>
        <w:t>…………………………………………………………………………………………………………..</w:t>
      </w:r>
    </w:p>
    <w:p w:rsidR="00A940DE" w:rsidRDefault="00A940DE" w:rsidP="00A940DE">
      <w:pPr>
        <w:spacing w:line="360" w:lineRule="auto"/>
        <w:jc w:val="both"/>
      </w:pPr>
      <w:r>
        <w:t>…………………………………………………………………………………………………………..</w:t>
      </w:r>
    </w:p>
    <w:p w:rsidR="00B6360E" w:rsidRDefault="00B6360E" w:rsidP="00B6360E">
      <w:pPr>
        <w:spacing w:line="360" w:lineRule="auto"/>
        <w:jc w:val="both"/>
      </w:pPr>
      <w:r w:rsidRPr="00A940DE">
        <w:rPr>
          <w:b/>
        </w:rPr>
        <w:t>2</w:t>
      </w:r>
      <w:r w:rsidR="00A940DE" w:rsidRPr="00A940DE">
        <w:rPr>
          <w:b/>
        </w:rPr>
        <w:t>.</w:t>
      </w:r>
      <w:r w:rsidR="00A940DE">
        <w:t xml:space="preserve"> </w:t>
      </w:r>
      <w:r w:rsidR="00A940DE" w:rsidRPr="00A940DE">
        <w:rPr>
          <w:b/>
        </w:rPr>
        <w:t>a)</w:t>
      </w:r>
      <w:r w:rsidR="00A940DE">
        <w:t xml:space="preserve"> A l’aide du graphique, donner le volume qu’il pourra mettre dans le réservoir si il n’a qu’un billet de 10 € sur lui.</w:t>
      </w:r>
    </w:p>
    <w:p w:rsidR="00A940DE" w:rsidRDefault="00A940DE" w:rsidP="00B6360E">
      <w:pPr>
        <w:spacing w:line="360" w:lineRule="auto"/>
        <w:jc w:val="both"/>
      </w:pPr>
      <w:r>
        <w:t>…………………………………………………………………………………………………………</w:t>
      </w:r>
    </w:p>
    <w:p w:rsidR="0053025B" w:rsidRDefault="00A940DE" w:rsidP="00B6360E">
      <w:pPr>
        <w:spacing w:line="360" w:lineRule="auto"/>
        <w:jc w:val="both"/>
      </w:pPr>
      <w:r>
        <w:t>…………………………………………………………………………………………………………</w:t>
      </w:r>
    </w:p>
    <w:p w:rsidR="00A940DE" w:rsidRDefault="00A940DE" w:rsidP="00B6360E">
      <w:pPr>
        <w:spacing w:line="360" w:lineRule="auto"/>
        <w:jc w:val="both"/>
      </w:pPr>
      <w:r w:rsidRPr="0053025B">
        <w:rPr>
          <w:b/>
        </w:rPr>
        <w:t>b)</w:t>
      </w:r>
      <w:r w:rsidR="0053025B">
        <w:t xml:space="preserve"> Cela revient à résoudre l’équation 1,50 x = 10. La résoudre et comparer avec la réponse de la question 2. a).</w:t>
      </w:r>
    </w:p>
    <w:p w:rsidR="0053025B" w:rsidRDefault="0053025B" w:rsidP="00B6360E">
      <w:pPr>
        <w:spacing w:line="360" w:lineRule="auto"/>
        <w:jc w:val="both"/>
      </w:pPr>
      <w:r>
        <w:t>…………………………………………………………………………………………………………..</w:t>
      </w:r>
    </w:p>
    <w:p w:rsidR="00E31BBE" w:rsidRDefault="0053025B" w:rsidP="00E31BBE">
      <w:pPr>
        <w:spacing w:line="360" w:lineRule="auto"/>
        <w:jc w:val="both"/>
      </w:pPr>
      <w:r>
        <w:t>…………………………………………………………………………………………………………..</w:t>
      </w:r>
    </w:p>
    <w:p w:rsidR="00E31BBE" w:rsidRDefault="00E31BBE" w:rsidP="00E31BBE">
      <w:pPr>
        <w:spacing w:line="36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9"/>
        <w:gridCol w:w="2816"/>
        <w:gridCol w:w="3311"/>
      </w:tblGrid>
      <w:tr w:rsidR="00E31BBE" w:rsidRPr="00E31BBE" w:rsidTr="00FF2280">
        <w:trPr>
          <w:trHeight w:val="447"/>
          <w:jc w:val="center"/>
        </w:trPr>
        <w:tc>
          <w:tcPr>
            <w:tcW w:w="5000" w:type="pct"/>
            <w:gridSpan w:val="3"/>
            <w:vAlign w:val="center"/>
          </w:tcPr>
          <w:p w:rsidR="00E31BBE" w:rsidRPr="00E31BBE" w:rsidRDefault="00E31BBE" w:rsidP="00FF2280">
            <w:pPr>
              <w:spacing w:before="120" w:after="120"/>
              <w:jc w:val="center"/>
              <w:rPr>
                <w:b/>
                <w:caps/>
                <w:sz w:val="20"/>
                <w:szCs w:val="20"/>
              </w:rPr>
            </w:pPr>
            <w:r w:rsidRPr="00E31BBE">
              <w:rPr>
                <w:sz w:val="20"/>
                <w:szCs w:val="20"/>
              </w:rPr>
              <w:lastRenderedPageBreak/>
              <w:br w:type="page"/>
            </w:r>
            <w:r w:rsidRPr="00E31BBE">
              <w:rPr>
                <w:b/>
                <w:sz w:val="20"/>
                <w:szCs w:val="20"/>
              </w:rPr>
              <w:t>CAP -</w:t>
            </w:r>
            <w:r w:rsidRPr="00E31BBE">
              <w:rPr>
                <w:sz w:val="20"/>
                <w:szCs w:val="20"/>
              </w:rPr>
              <w:t xml:space="preserve"> </w:t>
            </w:r>
            <w:r w:rsidRPr="00E31BBE">
              <w:rPr>
                <w:b/>
                <w:caps/>
                <w:sz w:val="20"/>
                <w:szCs w:val="20"/>
              </w:rPr>
              <w:t>GRILLE  D’ÉVALUATION EN MATHÉMATIQUES</w:t>
            </w:r>
          </w:p>
        </w:tc>
      </w:tr>
      <w:tr w:rsidR="00E31BBE" w:rsidRPr="00E31BBE" w:rsidTr="00E31BBE">
        <w:trPr>
          <w:trHeight w:val="447"/>
          <w:jc w:val="center"/>
        </w:trPr>
        <w:tc>
          <w:tcPr>
            <w:tcW w:w="1917" w:type="pct"/>
            <w:vAlign w:val="center"/>
          </w:tcPr>
          <w:p w:rsidR="00E31BBE" w:rsidRPr="00E31BBE" w:rsidRDefault="00E31BBE" w:rsidP="00FF2280">
            <w:pPr>
              <w:spacing w:before="120" w:after="120"/>
              <w:rPr>
                <w:sz w:val="20"/>
                <w:szCs w:val="20"/>
              </w:rPr>
            </w:pPr>
            <w:r w:rsidRPr="00E31BBE">
              <w:rPr>
                <w:sz w:val="20"/>
                <w:szCs w:val="20"/>
              </w:rPr>
              <w:t xml:space="preserve">Nom et prénom : </w:t>
            </w:r>
          </w:p>
        </w:tc>
        <w:tc>
          <w:tcPr>
            <w:tcW w:w="1417" w:type="pct"/>
            <w:vAlign w:val="center"/>
          </w:tcPr>
          <w:p w:rsidR="00E31BBE" w:rsidRPr="00E31BBE" w:rsidRDefault="00E31BBE" w:rsidP="00FF2280">
            <w:pPr>
              <w:spacing w:before="120" w:after="120"/>
              <w:rPr>
                <w:sz w:val="20"/>
                <w:szCs w:val="20"/>
              </w:rPr>
            </w:pPr>
            <w:r w:rsidRPr="00E31BBE">
              <w:rPr>
                <w:sz w:val="20"/>
                <w:szCs w:val="20"/>
              </w:rPr>
              <w:t>Diplôme préparé :</w:t>
            </w:r>
          </w:p>
        </w:tc>
        <w:tc>
          <w:tcPr>
            <w:tcW w:w="1666" w:type="pct"/>
            <w:vAlign w:val="center"/>
          </w:tcPr>
          <w:p w:rsidR="00E31BBE" w:rsidRPr="00E31BBE" w:rsidRDefault="00E31BBE" w:rsidP="00FF2280">
            <w:pPr>
              <w:spacing w:before="120" w:after="120"/>
              <w:jc w:val="center"/>
              <w:rPr>
                <w:sz w:val="20"/>
                <w:szCs w:val="20"/>
              </w:rPr>
            </w:pPr>
            <w:r w:rsidRPr="00E31BBE">
              <w:rPr>
                <w:sz w:val="20"/>
                <w:szCs w:val="20"/>
              </w:rPr>
              <w:t>Séquence</w:t>
            </w:r>
            <w:r w:rsidRPr="00E31BBE">
              <w:rPr>
                <w:rStyle w:val="Appelnotedebasdep"/>
                <w:sz w:val="20"/>
                <w:szCs w:val="20"/>
              </w:rPr>
              <w:footnoteReference w:id="1"/>
            </w:r>
            <w:r w:rsidRPr="00E31BBE">
              <w:rPr>
                <w:sz w:val="20"/>
                <w:szCs w:val="20"/>
              </w:rPr>
              <w:t xml:space="preserve"> n°</w:t>
            </w:r>
          </w:p>
        </w:tc>
      </w:tr>
    </w:tbl>
    <w:tbl>
      <w:tblPr>
        <w:tblpPr w:leftFromText="141" w:rightFromText="141" w:vertAnchor="text" w:horzAnchor="margin" w:tblpXSpec="center" w:tblpY="71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36"/>
      </w:tblGrid>
      <w:tr w:rsidR="00E31BBE" w:rsidRPr="00E31BBE" w:rsidTr="00FF2280">
        <w:trPr>
          <w:trHeight w:val="558"/>
        </w:trPr>
        <w:tc>
          <w:tcPr>
            <w:tcW w:w="5000" w:type="pct"/>
          </w:tcPr>
          <w:p w:rsidR="00E31BBE" w:rsidRPr="00E31BBE" w:rsidRDefault="00E31BBE" w:rsidP="00FF2280">
            <w:pPr>
              <w:rPr>
                <w:sz w:val="20"/>
                <w:szCs w:val="20"/>
              </w:rPr>
            </w:pPr>
          </w:p>
          <w:p w:rsidR="00E31BBE" w:rsidRPr="00E31BBE" w:rsidRDefault="00E31BBE" w:rsidP="00FF2280">
            <w:pPr>
              <w:rPr>
                <w:sz w:val="20"/>
                <w:szCs w:val="20"/>
              </w:rPr>
            </w:pPr>
            <w:r w:rsidRPr="00E31BBE">
              <w:rPr>
                <w:sz w:val="20"/>
                <w:szCs w:val="20"/>
              </w:rPr>
              <w:t>Sujet : Etude du moyen de transport des élèves d’une classe de CAP</w:t>
            </w:r>
          </w:p>
          <w:p w:rsidR="00E31BBE" w:rsidRPr="00E31BBE" w:rsidRDefault="00E31BBE" w:rsidP="00FF2280">
            <w:pPr>
              <w:rPr>
                <w:sz w:val="20"/>
                <w:szCs w:val="20"/>
              </w:rPr>
            </w:pPr>
          </w:p>
        </w:tc>
      </w:tr>
    </w:tbl>
    <w:p w:rsidR="00E31BBE" w:rsidRPr="00E31BBE" w:rsidRDefault="00E31BBE" w:rsidP="00E31BBE">
      <w:pPr>
        <w:rPr>
          <w:rFonts w:ascii="Arial Narrow" w:hAnsi="Arial Narrow"/>
          <w:sz w:val="20"/>
          <w:szCs w:val="20"/>
        </w:rPr>
      </w:pPr>
    </w:p>
    <w:p w:rsidR="00E31BBE" w:rsidRPr="00E31BBE" w:rsidRDefault="00E31BBE" w:rsidP="00E31BBE">
      <w:pPr>
        <w:spacing w:after="120"/>
        <w:rPr>
          <w:b/>
          <w:sz w:val="20"/>
          <w:szCs w:val="20"/>
        </w:rPr>
      </w:pPr>
    </w:p>
    <w:p w:rsidR="00E31BBE" w:rsidRPr="00E31BBE" w:rsidRDefault="00E31BBE" w:rsidP="00E31BBE">
      <w:pPr>
        <w:spacing w:after="120"/>
        <w:rPr>
          <w:b/>
          <w:sz w:val="20"/>
          <w:szCs w:val="20"/>
        </w:rPr>
      </w:pPr>
    </w:p>
    <w:p w:rsidR="00E31BBE" w:rsidRPr="00E31BBE" w:rsidRDefault="00E31BBE" w:rsidP="00E31BBE">
      <w:pPr>
        <w:spacing w:after="120"/>
        <w:rPr>
          <w:i/>
          <w:sz w:val="20"/>
          <w:szCs w:val="20"/>
        </w:rPr>
      </w:pPr>
      <w:r w:rsidRPr="00E31BBE">
        <w:rPr>
          <w:b/>
          <w:sz w:val="20"/>
          <w:szCs w:val="20"/>
        </w:rPr>
        <w:sym w:font="Wingdings" w:char="F08C"/>
      </w:r>
      <w:r w:rsidRPr="00E31BBE">
        <w:rPr>
          <w:b/>
          <w:sz w:val="20"/>
          <w:szCs w:val="20"/>
        </w:rPr>
        <w:t xml:space="preserve"> Liste des connaissances et  capacités  évaluées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tblPr>
      <w:tblGrid>
        <w:gridCol w:w="2146"/>
        <w:gridCol w:w="7744"/>
      </w:tblGrid>
      <w:tr w:rsidR="00E31BBE" w:rsidRPr="00E31BBE" w:rsidTr="00FF2280">
        <w:trPr>
          <w:trHeight w:val="400"/>
          <w:jc w:val="center"/>
        </w:trPr>
        <w:tc>
          <w:tcPr>
            <w:tcW w:w="1085" w:type="pct"/>
            <w:tcBorders>
              <w:top w:val="single" w:sz="4" w:space="0" w:color="auto"/>
              <w:left w:val="single" w:sz="4" w:space="0" w:color="auto"/>
              <w:bottom w:val="single" w:sz="4" w:space="0" w:color="auto"/>
              <w:right w:val="single" w:sz="4" w:space="0" w:color="auto"/>
            </w:tcBorders>
            <w:vAlign w:val="center"/>
          </w:tcPr>
          <w:p w:rsidR="00E31BBE" w:rsidRPr="00E31BBE" w:rsidRDefault="00E31BBE" w:rsidP="00FF2280">
            <w:pPr>
              <w:suppressAutoHyphens/>
              <w:jc w:val="center"/>
              <w:rPr>
                <w:b/>
                <w:sz w:val="20"/>
                <w:szCs w:val="20"/>
              </w:rPr>
            </w:pPr>
            <w:r w:rsidRPr="00E31BBE">
              <w:rPr>
                <w:b/>
                <w:sz w:val="20"/>
                <w:szCs w:val="20"/>
              </w:rPr>
              <w:t>Unités</w:t>
            </w:r>
          </w:p>
          <w:p w:rsidR="00E31BBE" w:rsidRPr="00E31BBE" w:rsidRDefault="00E31BBE" w:rsidP="00FF2280">
            <w:pPr>
              <w:suppressAutoHyphens/>
              <w:jc w:val="center"/>
              <w:rPr>
                <w:b/>
                <w:sz w:val="20"/>
                <w:szCs w:val="20"/>
              </w:rPr>
            </w:pPr>
            <w:r w:rsidRPr="00E31BBE">
              <w:rPr>
                <w:b/>
                <w:sz w:val="20"/>
                <w:szCs w:val="20"/>
              </w:rPr>
              <w:t>Domaines de connaissances</w:t>
            </w:r>
          </w:p>
        </w:tc>
        <w:tc>
          <w:tcPr>
            <w:tcW w:w="3915" w:type="pct"/>
            <w:tcBorders>
              <w:top w:val="single" w:sz="4" w:space="0" w:color="auto"/>
              <w:left w:val="single" w:sz="4" w:space="0" w:color="auto"/>
              <w:bottom w:val="single" w:sz="4" w:space="0" w:color="auto"/>
              <w:right w:val="single" w:sz="4" w:space="0" w:color="auto"/>
            </w:tcBorders>
            <w:vAlign w:val="center"/>
          </w:tcPr>
          <w:p w:rsidR="00E31BBE" w:rsidRPr="00E31BBE" w:rsidRDefault="00E31BBE" w:rsidP="00FF2280">
            <w:pPr>
              <w:jc w:val="center"/>
              <w:rPr>
                <w:color w:val="FF0000"/>
                <w:sz w:val="18"/>
                <w:szCs w:val="18"/>
              </w:rPr>
            </w:pPr>
            <w:r w:rsidRPr="00E31BBE">
              <w:rPr>
                <w:color w:val="FF0000"/>
                <w:sz w:val="18"/>
                <w:szCs w:val="18"/>
              </w:rPr>
              <w:t>Repérage</w:t>
            </w:r>
          </w:p>
          <w:p w:rsidR="00E31BBE" w:rsidRPr="00E31BBE" w:rsidRDefault="00E31BBE" w:rsidP="00FF2280">
            <w:pPr>
              <w:jc w:val="center"/>
              <w:rPr>
                <w:color w:val="FF0000"/>
                <w:sz w:val="18"/>
                <w:szCs w:val="18"/>
              </w:rPr>
            </w:pPr>
            <w:r w:rsidRPr="00E31BBE">
              <w:rPr>
                <w:color w:val="FF0000"/>
                <w:sz w:val="18"/>
                <w:szCs w:val="18"/>
              </w:rPr>
              <w:t>Proportionnalité</w:t>
            </w:r>
          </w:p>
          <w:p w:rsidR="00E31BBE" w:rsidRPr="00E31BBE" w:rsidRDefault="00E31BBE" w:rsidP="00FF2280">
            <w:pPr>
              <w:jc w:val="center"/>
              <w:rPr>
                <w:color w:val="FF0000"/>
                <w:sz w:val="18"/>
                <w:szCs w:val="18"/>
              </w:rPr>
            </w:pPr>
            <w:r w:rsidRPr="00E31BBE">
              <w:rPr>
                <w:color w:val="FF0000"/>
                <w:sz w:val="18"/>
                <w:szCs w:val="18"/>
              </w:rPr>
              <w:t>Situation du premier degré</w:t>
            </w:r>
          </w:p>
          <w:p w:rsidR="00E31BBE" w:rsidRPr="00E31BBE" w:rsidRDefault="00E31BBE" w:rsidP="00FF2280">
            <w:pPr>
              <w:jc w:val="center"/>
              <w:rPr>
                <w:color w:val="FF0000"/>
                <w:sz w:val="18"/>
                <w:szCs w:val="18"/>
              </w:rPr>
            </w:pPr>
            <w:r w:rsidRPr="00E31BBE">
              <w:rPr>
                <w:color w:val="FF0000"/>
                <w:sz w:val="18"/>
                <w:szCs w:val="18"/>
              </w:rPr>
              <w:t>Statistique descriptive</w:t>
            </w:r>
          </w:p>
        </w:tc>
      </w:tr>
      <w:tr w:rsidR="00E31BBE" w:rsidRPr="00E31BBE" w:rsidTr="00FF2280">
        <w:trPr>
          <w:trHeight w:val="400"/>
          <w:jc w:val="center"/>
        </w:trPr>
        <w:tc>
          <w:tcPr>
            <w:tcW w:w="1085" w:type="pct"/>
            <w:tcBorders>
              <w:top w:val="single" w:sz="4" w:space="0" w:color="auto"/>
              <w:left w:val="single" w:sz="4" w:space="0" w:color="auto"/>
              <w:bottom w:val="single" w:sz="4" w:space="0" w:color="auto"/>
              <w:right w:val="single" w:sz="4" w:space="0" w:color="auto"/>
            </w:tcBorders>
            <w:vAlign w:val="center"/>
          </w:tcPr>
          <w:p w:rsidR="00E31BBE" w:rsidRPr="00E31BBE" w:rsidRDefault="00E31BBE" w:rsidP="00FF2280">
            <w:pPr>
              <w:suppressAutoHyphens/>
              <w:jc w:val="center"/>
              <w:rPr>
                <w:b/>
                <w:sz w:val="20"/>
                <w:szCs w:val="20"/>
              </w:rPr>
            </w:pPr>
            <w:r w:rsidRPr="00E31BBE">
              <w:rPr>
                <w:b/>
                <w:sz w:val="20"/>
                <w:szCs w:val="20"/>
              </w:rPr>
              <w:t>Capacités du référentiel</w:t>
            </w:r>
          </w:p>
        </w:tc>
        <w:tc>
          <w:tcPr>
            <w:tcW w:w="3915" w:type="pct"/>
            <w:tcBorders>
              <w:top w:val="single" w:sz="4" w:space="0" w:color="auto"/>
              <w:left w:val="single" w:sz="4" w:space="0" w:color="auto"/>
              <w:bottom w:val="single" w:sz="4" w:space="0" w:color="auto"/>
              <w:right w:val="single" w:sz="4" w:space="0" w:color="auto"/>
            </w:tcBorders>
            <w:vAlign w:val="center"/>
          </w:tcPr>
          <w:p w:rsidR="00E31BBE" w:rsidRPr="00E31BBE" w:rsidRDefault="00E31BBE" w:rsidP="00FF2280">
            <w:pPr>
              <w:autoSpaceDE w:val="0"/>
              <w:autoSpaceDN w:val="0"/>
              <w:adjustRightInd w:val="0"/>
              <w:jc w:val="both"/>
              <w:rPr>
                <w:sz w:val="18"/>
                <w:szCs w:val="18"/>
              </w:rPr>
            </w:pPr>
            <w:r w:rsidRPr="00E31BBE">
              <w:rPr>
                <w:sz w:val="18"/>
                <w:szCs w:val="18"/>
              </w:rPr>
              <w:t>Identifier, dans une situation simple, le caractère étudié et sa nature : qualitatif ou quantitatif</w:t>
            </w:r>
          </w:p>
          <w:p w:rsidR="00E31BBE" w:rsidRPr="00E31BBE" w:rsidRDefault="00E31BBE" w:rsidP="00FF2280">
            <w:pPr>
              <w:autoSpaceDE w:val="0"/>
              <w:autoSpaceDN w:val="0"/>
              <w:adjustRightInd w:val="0"/>
              <w:jc w:val="both"/>
              <w:rPr>
                <w:sz w:val="18"/>
                <w:szCs w:val="18"/>
              </w:rPr>
            </w:pPr>
            <w:r w:rsidRPr="00E31BBE">
              <w:rPr>
                <w:sz w:val="18"/>
                <w:szCs w:val="18"/>
              </w:rPr>
              <w:t>Traiter des problèmes relatifs à deux suites de nombres proportionnelles</w:t>
            </w:r>
          </w:p>
          <w:p w:rsidR="00E31BBE" w:rsidRPr="00E31BBE" w:rsidRDefault="00E31BBE" w:rsidP="00FF2280">
            <w:pPr>
              <w:autoSpaceDE w:val="0"/>
              <w:autoSpaceDN w:val="0"/>
              <w:adjustRightInd w:val="0"/>
              <w:jc w:val="both"/>
              <w:rPr>
                <w:sz w:val="18"/>
                <w:szCs w:val="18"/>
              </w:rPr>
            </w:pPr>
            <w:r w:rsidRPr="00E31BBE">
              <w:rPr>
                <w:sz w:val="18"/>
                <w:szCs w:val="18"/>
              </w:rPr>
              <w:t>Traiter des problèmes de pourcentages de la vie courante et de la vie professionnelle</w:t>
            </w:r>
          </w:p>
          <w:p w:rsidR="00E31BBE" w:rsidRPr="00E31BBE" w:rsidRDefault="00E31BBE" w:rsidP="00FF2280">
            <w:pPr>
              <w:autoSpaceDE w:val="0"/>
              <w:autoSpaceDN w:val="0"/>
              <w:adjustRightInd w:val="0"/>
              <w:jc w:val="both"/>
              <w:rPr>
                <w:sz w:val="18"/>
                <w:szCs w:val="18"/>
              </w:rPr>
            </w:pPr>
            <w:r w:rsidRPr="00E31BBE">
              <w:rPr>
                <w:sz w:val="18"/>
                <w:szCs w:val="18"/>
              </w:rPr>
              <w:t>Représenter par un diagramme en bâtons ou en secteurs circulaires une série donnant les valeurs d’un caractère qualitatif</w:t>
            </w:r>
          </w:p>
          <w:p w:rsidR="00E31BBE" w:rsidRPr="00E31BBE" w:rsidRDefault="00E31BBE" w:rsidP="00FF2280">
            <w:pPr>
              <w:autoSpaceDE w:val="0"/>
              <w:autoSpaceDN w:val="0"/>
              <w:adjustRightInd w:val="0"/>
              <w:jc w:val="both"/>
              <w:rPr>
                <w:b/>
                <w:bCs/>
                <w:iCs/>
                <w:sz w:val="18"/>
                <w:szCs w:val="18"/>
              </w:rPr>
            </w:pPr>
            <w:r w:rsidRPr="00E31BBE">
              <w:rPr>
                <w:iCs/>
                <w:sz w:val="18"/>
                <w:szCs w:val="18"/>
              </w:rPr>
              <w:t xml:space="preserve">Résoudre algébriquement une équation du type : </w:t>
            </w:r>
            <w:proofErr w:type="spellStart"/>
            <w:r w:rsidRPr="00E31BBE">
              <w:rPr>
                <w:iCs/>
                <w:sz w:val="18"/>
                <w:szCs w:val="18"/>
              </w:rPr>
              <w:t>ax</w:t>
            </w:r>
            <w:proofErr w:type="spellEnd"/>
            <w:r w:rsidRPr="00E31BBE">
              <w:rPr>
                <w:iCs/>
                <w:sz w:val="18"/>
                <w:szCs w:val="18"/>
              </w:rPr>
              <w:t xml:space="preserve">  = b où x est l’inconnue</w:t>
            </w:r>
          </w:p>
          <w:p w:rsidR="00E31BBE" w:rsidRPr="00E31BBE" w:rsidRDefault="00E31BBE" w:rsidP="00FF2280">
            <w:pPr>
              <w:autoSpaceDE w:val="0"/>
              <w:autoSpaceDN w:val="0"/>
              <w:adjustRightInd w:val="0"/>
              <w:jc w:val="both"/>
              <w:rPr>
                <w:sz w:val="18"/>
                <w:szCs w:val="18"/>
              </w:rPr>
            </w:pPr>
            <w:r w:rsidRPr="00E31BBE">
              <w:rPr>
                <w:sz w:val="18"/>
                <w:szCs w:val="18"/>
              </w:rPr>
              <w:t>Dans un plan muni d’un repère orthogonal :</w:t>
            </w:r>
          </w:p>
          <w:p w:rsidR="00E31BBE" w:rsidRPr="00E31BBE" w:rsidRDefault="00E31BBE" w:rsidP="00FF2280">
            <w:pPr>
              <w:autoSpaceDE w:val="0"/>
              <w:autoSpaceDN w:val="0"/>
              <w:adjustRightInd w:val="0"/>
              <w:jc w:val="both"/>
              <w:rPr>
                <w:sz w:val="18"/>
                <w:szCs w:val="18"/>
              </w:rPr>
            </w:pPr>
            <w:r w:rsidRPr="00E31BBE">
              <w:rPr>
                <w:sz w:val="18"/>
                <w:szCs w:val="18"/>
              </w:rPr>
              <w:t>- déterminer graphiquement l’ordonnée d’un point d’une courbe, son abscisse étant donnée,</w:t>
            </w:r>
          </w:p>
          <w:p w:rsidR="00E31BBE" w:rsidRPr="00E31BBE" w:rsidRDefault="00E31BBE" w:rsidP="00FF2280">
            <w:pPr>
              <w:autoSpaceDE w:val="0"/>
              <w:autoSpaceDN w:val="0"/>
              <w:adjustRightInd w:val="0"/>
              <w:jc w:val="both"/>
              <w:rPr>
                <w:rFonts w:ascii="Arial" w:hAnsi="Arial" w:cs="Arial"/>
                <w:sz w:val="18"/>
                <w:szCs w:val="18"/>
              </w:rPr>
            </w:pPr>
            <w:r w:rsidRPr="00E31BBE">
              <w:rPr>
                <w:sz w:val="18"/>
                <w:szCs w:val="18"/>
              </w:rPr>
              <w:t>- déterminer graphiquement l’abscisse d’un point d’une courbe, son ordonnée étant donnée.</w:t>
            </w:r>
          </w:p>
        </w:tc>
      </w:tr>
    </w:tbl>
    <w:p w:rsidR="00E31BBE" w:rsidRPr="00E31BBE" w:rsidRDefault="00E31BBE" w:rsidP="00E31BBE">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30"/>
        <w:gridCol w:w="4119"/>
        <w:gridCol w:w="1761"/>
        <w:gridCol w:w="1626"/>
      </w:tblGrid>
      <w:tr w:rsidR="00E31BBE" w:rsidRPr="00E31BBE" w:rsidTr="00FF2280">
        <w:trPr>
          <w:trHeight w:val="810"/>
          <w:jc w:val="center"/>
        </w:trPr>
        <w:tc>
          <w:tcPr>
            <w:tcW w:w="1223" w:type="pct"/>
            <w:tcBorders>
              <w:top w:val="nil"/>
              <w:left w:val="nil"/>
              <w:bottom w:val="single" w:sz="4" w:space="0" w:color="auto"/>
              <w:right w:val="nil"/>
            </w:tcBorders>
          </w:tcPr>
          <w:p w:rsidR="00E31BBE" w:rsidRPr="00E31BBE" w:rsidRDefault="00E31BBE" w:rsidP="00FF2280">
            <w:pPr>
              <w:rPr>
                <w:sz w:val="20"/>
                <w:szCs w:val="20"/>
              </w:rPr>
            </w:pPr>
            <w:r w:rsidRPr="00E31BBE">
              <w:rPr>
                <w:b/>
                <w:sz w:val="20"/>
                <w:szCs w:val="20"/>
              </w:rPr>
              <w:sym w:font="Wingdings" w:char="F08D"/>
            </w:r>
            <w:r w:rsidRPr="00E31BBE">
              <w:rPr>
                <w:b/>
                <w:sz w:val="20"/>
                <w:szCs w:val="20"/>
              </w:rPr>
              <w:t xml:space="preserve"> Évaluation </w:t>
            </w:r>
          </w:p>
          <w:p w:rsidR="00E31BBE" w:rsidRPr="00E31BBE" w:rsidRDefault="00E31BBE" w:rsidP="00FF2280">
            <w:pPr>
              <w:rPr>
                <w:sz w:val="20"/>
                <w:szCs w:val="20"/>
              </w:rPr>
            </w:pPr>
          </w:p>
        </w:tc>
        <w:tc>
          <w:tcPr>
            <w:tcW w:w="2073" w:type="pct"/>
            <w:tcBorders>
              <w:top w:val="nil"/>
              <w:left w:val="nil"/>
              <w:bottom w:val="single" w:sz="4" w:space="0" w:color="auto"/>
              <w:right w:val="single" w:sz="4" w:space="0" w:color="auto"/>
            </w:tcBorders>
          </w:tcPr>
          <w:p w:rsidR="00E31BBE" w:rsidRPr="00E31BBE" w:rsidRDefault="00E31BBE" w:rsidP="00FF2280">
            <w:pPr>
              <w:rPr>
                <w:sz w:val="20"/>
                <w:szCs w:val="20"/>
              </w:rPr>
            </w:pPr>
          </w:p>
        </w:tc>
        <w:tc>
          <w:tcPr>
            <w:tcW w:w="886" w:type="pct"/>
            <w:tcBorders>
              <w:left w:val="single" w:sz="4" w:space="0" w:color="auto"/>
            </w:tcBorders>
            <w:vAlign w:val="center"/>
          </w:tcPr>
          <w:p w:rsidR="00E31BBE" w:rsidRPr="00E31BBE" w:rsidRDefault="00E31BBE" w:rsidP="00FF2280">
            <w:pPr>
              <w:spacing w:before="120" w:after="120"/>
              <w:jc w:val="center"/>
              <w:rPr>
                <w:b/>
                <w:sz w:val="20"/>
                <w:szCs w:val="20"/>
              </w:rPr>
            </w:pPr>
            <w:r w:rsidRPr="00E31BBE">
              <w:rPr>
                <w:b/>
                <w:sz w:val="20"/>
                <w:szCs w:val="20"/>
              </w:rPr>
              <w:t>Questions</w:t>
            </w:r>
          </w:p>
        </w:tc>
        <w:tc>
          <w:tcPr>
            <w:tcW w:w="818" w:type="pct"/>
            <w:vAlign w:val="center"/>
          </w:tcPr>
          <w:p w:rsidR="00E31BBE" w:rsidRPr="00E31BBE" w:rsidRDefault="00E31BBE" w:rsidP="00FF2280">
            <w:pPr>
              <w:jc w:val="center"/>
              <w:rPr>
                <w:b/>
                <w:sz w:val="20"/>
                <w:szCs w:val="20"/>
              </w:rPr>
            </w:pPr>
            <w:r w:rsidRPr="00E31BBE">
              <w:rPr>
                <w:b/>
                <w:sz w:val="20"/>
                <w:szCs w:val="20"/>
              </w:rPr>
              <w:t>Appréciation du niveau d’acquisition</w:t>
            </w:r>
          </w:p>
        </w:tc>
      </w:tr>
      <w:tr w:rsidR="00E31BBE" w:rsidRPr="00E31BBE" w:rsidTr="00FF2280">
        <w:trPr>
          <w:trHeight w:val="841"/>
          <w:jc w:val="center"/>
        </w:trPr>
        <w:tc>
          <w:tcPr>
            <w:tcW w:w="1223" w:type="pct"/>
            <w:vMerge w:val="restart"/>
            <w:tcBorders>
              <w:top w:val="single" w:sz="4" w:space="0" w:color="auto"/>
              <w:left w:val="single" w:sz="4" w:space="0" w:color="auto"/>
              <w:right w:val="single" w:sz="4" w:space="0" w:color="auto"/>
            </w:tcBorders>
            <w:vAlign w:val="center"/>
          </w:tcPr>
          <w:p w:rsidR="00E31BBE" w:rsidRPr="00E31BBE" w:rsidRDefault="00E31BBE" w:rsidP="00FF2280">
            <w:pPr>
              <w:spacing w:line="276" w:lineRule="auto"/>
              <w:jc w:val="center"/>
              <w:rPr>
                <w:b/>
                <w:bCs/>
                <w:sz w:val="20"/>
                <w:szCs w:val="20"/>
              </w:rPr>
            </w:pPr>
            <w:r w:rsidRPr="00E31BBE">
              <w:rPr>
                <w:b/>
                <w:bCs/>
                <w:sz w:val="20"/>
                <w:szCs w:val="20"/>
              </w:rPr>
              <w:t>Aptitudes</w:t>
            </w:r>
          </w:p>
          <w:p w:rsidR="00E31BBE" w:rsidRPr="00E31BBE" w:rsidRDefault="00E31BBE" w:rsidP="00FF2280">
            <w:pPr>
              <w:spacing w:line="276" w:lineRule="auto"/>
              <w:jc w:val="center"/>
              <w:rPr>
                <w:sz w:val="20"/>
                <w:szCs w:val="20"/>
              </w:rPr>
            </w:pPr>
            <w:r w:rsidRPr="00E31BBE">
              <w:rPr>
                <w:b/>
                <w:sz w:val="20"/>
                <w:szCs w:val="20"/>
              </w:rPr>
              <w:t>à mobiliser des connaissances et des capacités du référentiel pour résoudre des problèmes</w:t>
            </w:r>
            <w:r w:rsidRPr="00E31BBE">
              <w:rPr>
                <w:rStyle w:val="Appelnotedebasdep"/>
                <w:b/>
                <w:sz w:val="20"/>
                <w:szCs w:val="20"/>
              </w:rPr>
              <w:footnoteReference w:id="2"/>
            </w:r>
          </w:p>
        </w:tc>
        <w:tc>
          <w:tcPr>
            <w:tcW w:w="2073" w:type="pct"/>
            <w:tcBorders>
              <w:top w:val="single" w:sz="4" w:space="0" w:color="auto"/>
              <w:left w:val="single" w:sz="4" w:space="0" w:color="auto"/>
              <w:bottom w:val="single" w:sz="4" w:space="0" w:color="auto"/>
              <w:right w:val="single" w:sz="4" w:space="0" w:color="auto"/>
            </w:tcBorders>
            <w:vAlign w:val="center"/>
          </w:tcPr>
          <w:p w:rsidR="00E31BBE" w:rsidRPr="00E31BBE" w:rsidRDefault="00E31BBE" w:rsidP="00FF2280">
            <w:pPr>
              <w:rPr>
                <w:sz w:val="18"/>
                <w:szCs w:val="18"/>
              </w:rPr>
            </w:pPr>
            <w:r w:rsidRPr="00E31BBE">
              <w:rPr>
                <w:sz w:val="18"/>
                <w:szCs w:val="18"/>
              </w:rPr>
              <w:t>Rechercher, extraire et organiser  l’information</w:t>
            </w:r>
            <w:r w:rsidRPr="00E31BBE">
              <w:rPr>
                <w:sz w:val="18"/>
                <w:szCs w:val="18"/>
                <w:vertAlign w:val="superscript"/>
              </w:rPr>
              <w:t>2</w:t>
            </w:r>
            <w:r w:rsidRPr="00E31BBE">
              <w:rPr>
                <w:sz w:val="18"/>
                <w:szCs w:val="18"/>
              </w:rPr>
              <w:t xml:space="preserve">. </w:t>
            </w:r>
          </w:p>
        </w:tc>
        <w:tc>
          <w:tcPr>
            <w:tcW w:w="886" w:type="pct"/>
            <w:tcBorders>
              <w:left w:val="single" w:sz="4" w:space="0" w:color="auto"/>
            </w:tcBorders>
            <w:vAlign w:val="center"/>
          </w:tcPr>
          <w:p w:rsidR="00E31BBE" w:rsidRPr="00E31BBE" w:rsidRDefault="00E31BBE" w:rsidP="00FF2280">
            <w:pPr>
              <w:jc w:val="center"/>
              <w:rPr>
                <w:sz w:val="18"/>
                <w:szCs w:val="18"/>
                <w:lang w:val="en-US"/>
              </w:rPr>
            </w:pPr>
            <w:r w:rsidRPr="00E31BBE">
              <w:rPr>
                <w:sz w:val="18"/>
                <w:szCs w:val="18"/>
                <w:lang w:val="en-US"/>
              </w:rPr>
              <w:t>I.1.a)</w:t>
            </w:r>
          </w:p>
          <w:p w:rsidR="00E31BBE" w:rsidRPr="00E31BBE" w:rsidRDefault="00E31BBE" w:rsidP="00FF2280">
            <w:pPr>
              <w:jc w:val="center"/>
              <w:rPr>
                <w:sz w:val="18"/>
                <w:szCs w:val="18"/>
                <w:lang w:val="en-US"/>
              </w:rPr>
            </w:pPr>
            <w:r w:rsidRPr="00E31BBE">
              <w:rPr>
                <w:sz w:val="18"/>
                <w:szCs w:val="18"/>
                <w:lang w:val="en-US"/>
              </w:rPr>
              <w:t>I.1.b)</w:t>
            </w:r>
          </w:p>
          <w:p w:rsidR="00E31BBE" w:rsidRPr="00E31BBE" w:rsidRDefault="00E31BBE" w:rsidP="00FF2280">
            <w:pPr>
              <w:jc w:val="center"/>
              <w:rPr>
                <w:sz w:val="18"/>
                <w:szCs w:val="18"/>
                <w:lang w:val="en-US"/>
              </w:rPr>
            </w:pPr>
            <w:r w:rsidRPr="00E31BBE">
              <w:rPr>
                <w:sz w:val="18"/>
                <w:szCs w:val="18"/>
                <w:lang w:val="en-US"/>
              </w:rPr>
              <w:t>I.4</w:t>
            </w:r>
          </w:p>
          <w:p w:rsidR="00E31BBE" w:rsidRPr="00E31BBE" w:rsidRDefault="00E31BBE" w:rsidP="00FF2280">
            <w:pPr>
              <w:jc w:val="center"/>
              <w:rPr>
                <w:sz w:val="18"/>
                <w:szCs w:val="18"/>
                <w:lang w:val="en-US"/>
              </w:rPr>
            </w:pPr>
            <w:r w:rsidRPr="00E31BBE">
              <w:rPr>
                <w:sz w:val="18"/>
                <w:szCs w:val="18"/>
                <w:lang w:val="en-US"/>
              </w:rPr>
              <w:t>I.5</w:t>
            </w:r>
          </w:p>
          <w:p w:rsidR="00E31BBE" w:rsidRPr="00E31BBE" w:rsidRDefault="00E31BBE" w:rsidP="00FF2280">
            <w:pPr>
              <w:jc w:val="center"/>
              <w:rPr>
                <w:sz w:val="18"/>
                <w:szCs w:val="18"/>
                <w:lang w:val="en-US"/>
              </w:rPr>
            </w:pPr>
            <w:r w:rsidRPr="00E31BBE">
              <w:rPr>
                <w:sz w:val="18"/>
                <w:szCs w:val="18"/>
                <w:lang w:val="en-US"/>
              </w:rPr>
              <w:t>II.1.a)</w:t>
            </w:r>
          </w:p>
          <w:p w:rsidR="00E31BBE" w:rsidRPr="00E31BBE" w:rsidRDefault="00E31BBE" w:rsidP="00FF2280">
            <w:pPr>
              <w:jc w:val="center"/>
              <w:rPr>
                <w:sz w:val="18"/>
                <w:szCs w:val="18"/>
                <w:lang w:val="en-US"/>
              </w:rPr>
            </w:pPr>
            <w:r w:rsidRPr="00E31BBE">
              <w:rPr>
                <w:sz w:val="18"/>
                <w:szCs w:val="18"/>
                <w:lang w:val="en-US"/>
              </w:rPr>
              <w:t>II.1.b)</w:t>
            </w:r>
          </w:p>
          <w:p w:rsidR="00E31BBE" w:rsidRPr="00E31BBE" w:rsidRDefault="00E31BBE" w:rsidP="00FF2280">
            <w:pPr>
              <w:jc w:val="center"/>
              <w:rPr>
                <w:sz w:val="18"/>
                <w:szCs w:val="18"/>
              </w:rPr>
            </w:pPr>
            <w:r w:rsidRPr="00E31BBE">
              <w:rPr>
                <w:sz w:val="18"/>
                <w:szCs w:val="18"/>
              </w:rPr>
              <w:t>II.2.a)</w:t>
            </w:r>
          </w:p>
        </w:tc>
        <w:tc>
          <w:tcPr>
            <w:tcW w:w="818" w:type="pct"/>
            <w:vAlign w:val="center"/>
          </w:tcPr>
          <w:p w:rsidR="00E31BBE" w:rsidRPr="00E31BBE" w:rsidRDefault="00E31BBE" w:rsidP="00FF2280">
            <w:pPr>
              <w:jc w:val="center"/>
              <w:rPr>
                <w:b/>
                <w:sz w:val="18"/>
                <w:szCs w:val="18"/>
              </w:rPr>
            </w:pPr>
            <w:r w:rsidRPr="00E31BBE">
              <w:rPr>
                <w:b/>
                <w:sz w:val="18"/>
                <w:szCs w:val="18"/>
              </w:rPr>
              <w:t>*</w:t>
            </w:r>
          </w:p>
          <w:p w:rsidR="00E31BBE" w:rsidRPr="00E31BBE" w:rsidRDefault="00E31BBE" w:rsidP="00FF2280">
            <w:pPr>
              <w:jc w:val="center"/>
              <w:rPr>
                <w:b/>
                <w:sz w:val="18"/>
                <w:szCs w:val="18"/>
              </w:rPr>
            </w:pPr>
            <w:r w:rsidRPr="00E31BBE">
              <w:rPr>
                <w:b/>
                <w:sz w:val="18"/>
                <w:szCs w:val="18"/>
              </w:rPr>
              <w:t>*</w:t>
            </w:r>
          </w:p>
          <w:p w:rsidR="00E31BBE" w:rsidRPr="00E31BBE" w:rsidRDefault="00E31BBE" w:rsidP="00FF2280">
            <w:pPr>
              <w:jc w:val="center"/>
              <w:rPr>
                <w:b/>
                <w:sz w:val="18"/>
                <w:szCs w:val="18"/>
              </w:rPr>
            </w:pPr>
            <w:r w:rsidRPr="00E31BBE">
              <w:rPr>
                <w:b/>
                <w:sz w:val="18"/>
                <w:szCs w:val="18"/>
              </w:rPr>
              <w:t>*</w:t>
            </w:r>
          </w:p>
          <w:p w:rsidR="00E31BBE" w:rsidRPr="00E31BBE" w:rsidRDefault="00E31BBE" w:rsidP="00FF2280">
            <w:pPr>
              <w:jc w:val="center"/>
              <w:rPr>
                <w:b/>
                <w:sz w:val="18"/>
                <w:szCs w:val="18"/>
              </w:rPr>
            </w:pPr>
            <w:r w:rsidRPr="00E31BBE">
              <w:rPr>
                <w:b/>
                <w:sz w:val="18"/>
                <w:szCs w:val="18"/>
              </w:rPr>
              <w:t>*</w:t>
            </w:r>
          </w:p>
          <w:p w:rsidR="00E31BBE" w:rsidRPr="00E31BBE" w:rsidRDefault="00E31BBE" w:rsidP="00FF2280">
            <w:pPr>
              <w:jc w:val="center"/>
              <w:rPr>
                <w:b/>
                <w:sz w:val="18"/>
                <w:szCs w:val="18"/>
              </w:rPr>
            </w:pPr>
            <w:r w:rsidRPr="00E31BBE">
              <w:rPr>
                <w:b/>
                <w:sz w:val="18"/>
                <w:szCs w:val="18"/>
              </w:rPr>
              <w:t>*</w:t>
            </w:r>
          </w:p>
          <w:p w:rsidR="00E31BBE" w:rsidRPr="00E31BBE" w:rsidRDefault="00E31BBE" w:rsidP="00FF2280">
            <w:pPr>
              <w:jc w:val="center"/>
              <w:rPr>
                <w:b/>
                <w:sz w:val="18"/>
                <w:szCs w:val="18"/>
              </w:rPr>
            </w:pPr>
            <w:r w:rsidRPr="00E31BBE">
              <w:rPr>
                <w:b/>
                <w:sz w:val="18"/>
                <w:szCs w:val="18"/>
              </w:rPr>
              <w:t>*</w:t>
            </w:r>
          </w:p>
          <w:p w:rsidR="00E31BBE" w:rsidRPr="00E31BBE" w:rsidRDefault="00E31BBE" w:rsidP="00FF2280">
            <w:pPr>
              <w:jc w:val="center"/>
              <w:rPr>
                <w:b/>
                <w:sz w:val="18"/>
                <w:szCs w:val="18"/>
              </w:rPr>
            </w:pPr>
            <w:r w:rsidRPr="00E31BBE">
              <w:rPr>
                <w:b/>
                <w:sz w:val="18"/>
                <w:szCs w:val="18"/>
              </w:rPr>
              <w:t>*</w:t>
            </w:r>
          </w:p>
        </w:tc>
      </w:tr>
      <w:tr w:rsidR="00E31BBE" w:rsidRPr="00E31BBE" w:rsidTr="00FF2280">
        <w:trPr>
          <w:trHeight w:val="842"/>
          <w:jc w:val="center"/>
        </w:trPr>
        <w:tc>
          <w:tcPr>
            <w:tcW w:w="1223" w:type="pct"/>
            <w:vMerge/>
            <w:tcBorders>
              <w:left w:val="single" w:sz="4" w:space="0" w:color="auto"/>
              <w:right w:val="single" w:sz="4" w:space="0" w:color="auto"/>
            </w:tcBorders>
            <w:vAlign w:val="center"/>
          </w:tcPr>
          <w:p w:rsidR="00E31BBE" w:rsidRPr="00E31BBE" w:rsidRDefault="00E31BBE" w:rsidP="00FF2280">
            <w:pPr>
              <w:spacing w:line="276" w:lineRule="auto"/>
              <w:jc w:val="center"/>
              <w:rPr>
                <w:b/>
                <w:bCs/>
                <w:sz w:val="20"/>
                <w:szCs w:val="20"/>
              </w:rPr>
            </w:pPr>
          </w:p>
        </w:tc>
        <w:tc>
          <w:tcPr>
            <w:tcW w:w="2073" w:type="pct"/>
            <w:tcBorders>
              <w:top w:val="single" w:sz="4" w:space="0" w:color="auto"/>
              <w:left w:val="single" w:sz="4" w:space="0" w:color="auto"/>
              <w:bottom w:val="single" w:sz="4" w:space="0" w:color="auto"/>
              <w:right w:val="single" w:sz="4" w:space="0" w:color="auto"/>
            </w:tcBorders>
            <w:vAlign w:val="center"/>
          </w:tcPr>
          <w:p w:rsidR="00E31BBE" w:rsidRPr="00E31BBE" w:rsidRDefault="00E31BBE" w:rsidP="00FF2280">
            <w:pPr>
              <w:rPr>
                <w:sz w:val="18"/>
                <w:szCs w:val="18"/>
              </w:rPr>
            </w:pPr>
            <w:r w:rsidRPr="00E31BBE">
              <w:rPr>
                <w:sz w:val="18"/>
                <w:szCs w:val="18"/>
              </w:rPr>
              <w:t xml:space="preserve"> Exécuter une méthode de résolution.</w:t>
            </w:r>
          </w:p>
        </w:tc>
        <w:tc>
          <w:tcPr>
            <w:tcW w:w="886" w:type="pct"/>
            <w:tcBorders>
              <w:left w:val="single" w:sz="4" w:space="0" w:color="auto"/>
            </w:tcBorders>
            <w:vAlign w:val="center"/>
          </w:tcPr>
          <w:p w:rsidR="00E31BBE" w:rsidRPr="00E31BBE" w:rsidRDefault="00E31BBE" w:rsidP="00FF2280">
            <w:pPr>
              <w:jc w:val="center"/>
              <w:rPr>
                <w:sz w:val="18"/>
                <w:szCs w:val="18"/>
              </w:rPr>
            </w:pPr>
            <w:r w:rsidRPr="00E31BBE">
              <w:rPr>
                <w:sz w:val="18"/>
                <w:szCs w:val="18"/>
              </w:rPr>
              <w:t>I.2</w:t>
            </w:r>
          </w:p>
          <w:p w:rsidR="00E31BBE" w:rsidRPr="00E31BBE" w:rsidRDefault="00E31BBE" w:rsidP="00FF2280">
            <w:pPr>
              <w:jc w:val="center"/>
              <w:rPr>
                <w:sz w:val="18"/>
                <w:szCs w:val="18"/>
              </w:rPr>
            </w:pPr>
            <w:r w:rsidRPr="00E31BBE">
              <w:rPr>
                <w:sz w:val="18"/>
                <w:szCs w:val="18"/>
              </w:rPr>
              <w:t>I.3</w:t>
            </w:r>
          </w:p>
          <w:p w:rsidR="00E31BBE" w:rsidRPr="00E31BBE" w:rsidRDefault="00E31BBE" w:rsidP="00FF2280">
            <w:pPr>
              <w:jc w:val="center"/>
              <w:rPr>
                <w:sz w:val="18"/>
                <w:szCs w:val="18"/>
              </w:rPr>
            </w:pPr>
            <w:r w:rsidRPr="00E31BBE">
              <w:rPr>
                <w:sz w:val="18"/>
                <w:szCs w:val="18"/>
              </w:rPr>
              <w:t>I.4</w:t>
            </w:r>
          </w:p>
          <w:p w:rsidR="00E31BBE" w:rsidRPr="00E31BBE" w:rsidRDefault="00E31BBE" w:rsidP="00FF2280">
            <w:pPr>
              <w:jc w:val="center"/>
              <w:rPr>
                <w:sz w:val="18"/>
                <w:szCs w:val="18"/>
              </w:rPr>
            </w:pPr>
            <w:r w:rsidRPr="00E31BBE">
              <w:rPr>
                <w:sz w:val="18"/>
                <w:szCs w:val="18"/>
              </w:rPr>
              <w:t>II.1.b)</w:t>
            </w:r>
          </w:p>
          <w:p w:rsidR="00E31BBE" w:rsidRPr="00E31BBE" w:rsidRDefault="00E31BBE" w:rsidP="00FF2280">
            <w:pPr>
              <w:jc w:val="center"/>
              <w:rPr>
                <w:sz w:val="18"/>
                <w:szCs w:val="18"/>
              </w:rPr>
            </w:pPr>
            <w:r w:rsidRPr="00E31BBE">
              <w:rPr>
                <w:sz w:val="18"/>
                <w:szCs w:val="18"/>
              </w:rPr>
              <w:t>II.2.b)</w:t>
            </w:r>
          </w:p>
        </w:tc>
        <w:tc>
          <w:tcPr>
            <w:tcW w:w="818" w:type="pct"/>
            <w:vAlign w:val="center"/>
          </w:tcPr>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tc>
      </w:tr>
      <w:tr w:rsidR="00E31BBE" w:rsidRPr="00E31BBE" w:rsidTr="00FF2280">
        <w:trPr>
          <w:trHeight w:val="596"/>
          <w:jc w:val="center"/>
        </w:trPr>
        <w:tc>
          <w:tcPr>
            <w:tcW w:w="1223" w:type="pct"/>
            <w:vMerge/>
            <w:tcBorders>
              <w:left w:val="single" w:sz="4" w:space="0" w:color="auto"/>
              <w:right w:val="single" w:sz="4" w:space="0" w:color="auto"/>
            </w:tcBorders>
            <w:vAlign w:val="center"/>
          </w:tcPr>
          <w:p w:rsidR="00E31BBE" w:rsidRPr="00E31BBE" w:rsidRDefault="00E31BBE" w:rsidP="00FF2280">
            <w:pPr>
              <w:spacing w:line="276" w:lineRule="auto"/>
              <w:jc w:val="center"/>
              <w:rPr>
                <w:b/>
                <w:bCs/>
                <w:sz w:val="20"/>
                <w:szCs w:val="20"/>
              </w:rPr>
            </w:pPr>
          </w:p>
        </w:tc>
        <w:tc>
          <w:tcPr>
            <w:tcW w:w="2073" w:type="pct"/>
            <w:tcBorders>
              <w:top w:val="single" w:sz="4" w:space="0" w:color="auto"/>
              <w:left w:val="single" w:sz="4" w:space="0" w:color="auto"/>
              <w:bottom w:val="single" w:sz="4" w:space="0" w:color="auto"/>
              <w:right w:val="single" w:sz="4" w:space="0" w:color="auto"/>
            </w:tcBorders>
            <w:vAlign w:val="center"/>
          </w:tcPr>
          <w:p w:rsidR="00E31BBE" w:rsidRPr="00E31BBE" w:rsidRDefault="00E31BBE" w:rsidP="00FF2280">
            <w:pPr>
              <w:rPr>
                <w:sz w:val="18"/>
                <w:szCs w:val="18"/>
              </w:rPr>
            </w:pPr>
            <w:r w:rsidRPr="00E31BBE">
              <w:rPr>
                <w:sz w:val="18"/>
                <w:szCs w:val="18"/>
              </w:rPr>
              <w:t xml:space="preserve">  Justifier les résultats obtenus ; vérifier leur cohérence.</w:t>
            </w:r>
          </w:p>
        </w:tc>
        <w:tc>
          <w:tcPr>
            <w:tcW w:w="886" w:type="pct"/>
            <w:tcBorders>
              <w:left w:val="single" w:sz="4" w:space="0" w:color="auto"/>
            </w:tcBorders>
            <w:vAlign w:val="center"/>
          </w:tcPr>
          <w:p w:rsidR="00E31BBE" w:rsidRPr="00E31BBE" w:rsidRDefault="00E31BBE" w:rsidP="00FF2280">
            <w:pPr>
              <w:jc w:val="center"/>
              <w:rPr>
                <w:sz w:val="18"/>
                <w:szCs w:val="18"/>
              </w:rPr>
            </w:pPr>
            <w:r w:rsidRPr="00E31BBE">
              <w:rPr>
                <w:sz w:val="18"/>
                <w:szCs w:val="18"/>
              </w:rPr>
              <w:t>I.2</w:t>
            </w:r>
          </w:p>
          <w:p w:rsidR="00E31BBE" w:rsidRPr="00E31BBE" w:rsidRDefault="00E31BBE" w:rsidP="00FF2280">
            <w:pPr>
              <w:jc w:val="center"/>
              <w:rPr>
                <w:sz w:val="18"/>
                <w:szCs w:val="18"/>
              </w:rPr>
            </w:pPr>
            <w:r w:rsidRPr="00E31BBE">
              <w:rPr>
                <w:sz w:val="18"/>
                <w:szCs w:val="18"/>
              </w:rPr>
              <w:t>II.1.b)</w:t>
            </w:r>
          </w:p>
        </w:tc>
        <w:tc>
          <w:tcPr>
            <w:tcW w:w="818" w:type="pct"/>
            <w:vAlign w:val="center"/>
          </w:tcPr>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tc>
      </w:tr>
      <w:tr w:rsidR="00E31BBE" w:rsidRPr="00E31BBE" w:rsidTr="00FF2280">
        <w:trPr>
          <w:trHeight w:val="842"/>
          <w:jc w:val="center"/>
        </w:trPr>
        <w:tc>
          <w:tcPr>
            <w:tcW w:w="1223" w:type="pct"/>
            <w:vMerge/>
            <w:tcBorders>
              <w:left w:val="single" w:sz="4" w:space="0" w:color="auto"/>
              <w:right w:val="single" w:sz="4" w:space="0" w:color="auto"/>
            </w:tcBorders>
            <w:vAlign w:val="center"/>
          </w:tcPr>
          <w:p w:rsidR="00E31BBE" w:rsidRPr="00E31BBE" w:rsidRDefault="00E31BBE" w:rsidP="00FF2280">
            <w:pPr>
              <w:spacing w:line="276" w:lineRule="auto"/>
              <w:jc w:val="center"/>
              <w:rPr>
                <w:b/>
                <w:bCs/>
                <w:sz w:val="20"/>
                <w:szCs w:val="20"/>
              </w:rPr>
            </w:pPr>
          </w:p>
        </w:tc>
        <w:tc>
          <w:tcPr>
            <w:tcW w:w="2073" w:type="pct"/>
            <w:tcBorders>
              <w:top w:val="single" w:sz="4" w:space="0" w:color="auto"/>
              <w:left w:val="single" w:sz="4" w:space="0" w:color="auto"/>
              <w:right w:val="single" w:sz="4" w:space="0" w:color="auto"/>
            </w:tcBorders>
            <w:vAlign w:val="center"/>
          </w:tcPr>
          <w:p w:rsidR="00E31BBE" w:rsidRPr="00E31BBE" w:rsidRDefault="00E31BBE" w:rsidP="00FF2280">
            <w:pPr>
              <w:rPr>
                <w:sz w:val="18"/>
                <w:szCs w:val="18"/>
              </w:rPr>
            </w:pPr>
            <w:r w:rsidRPr="00E31BBE">
              <w:rPr>
                <w:sz w:val="18"/>
                <w:szCs w:val="18"/>
              </w:rPr>
              <w:t xml:space="preserve"> Rendre compte par écrit ou oralement.</w:t>
            </w:r>
          </w:p>
        </w:tc>
        <w:tc>
          <w:tcPr>
            <w:tcW w:w="886" w:type="pct"/>
            <w:tcBorders>
              <w:left w:val="single" w:sz="4" w:space="0" w:color="auto"/>
            </w:tcBorders>
            <w:vAlign w:val="center"/>
          </w:tcPr>
          <w:p w:rsidR="00E31BBE" w:rsidRPr="00E31BBE" w:rsidRDefault="00E31BBE" w:rsidP="00FF2280">
            <w:pPr>
              <w:jc w:val="center"/>
              <w:rPr>
                <w:sz w:val="18"/>
                <w:szCs w:val="18"/>
                <w:lang w:val="en-US"/>
              </w:rPr>
            </w:pPr>
            <w:r w:rsidRPr="00E31BBE">
              <w:rPr>
                <w:sz w:val="18"/>
                <w:szCs w:val="18"/>
                <w:lang w:val="en-US"/>
              </w:rPr>
              <w:t>I.1.a)</w:t>
            </w:r>
          </w:p>
          <w:p w:rsidR="00E31BBE" w:rsidRPr="00E31BBE" w:rsidRDefault="00E31BBE" w:rsidP="00FF2280">
            <w:pPr>
              <w:jc w:val="center"/>
              <w:rPr>
                <w:sz w:val="18"/>
                <w:szCs w:val="18"/>
                <w:lang w:val="en-US"/>
              </w:rPr>
            </w:pPr>
            <w:r w:rsidRPr="00E31BBE">
              <w:rPr>
                <w:sz w:val="18"/>
                <w:szCs w:val="18"/>
                <w:lang w:val="en-US"/>
              </w:rPr>
              <w:t>I.2</w:t>
            </w:r>
          </w:p>
          <w:p w:rsidR="00E31BBE" w:rsidRPr="00E31BBE" w:rsidRDefault="00E31BBE" w:rsidP="00FF2280">
            <w:pPr>
              <w:jc w:val="center"/>
              <w:rPr>
                <w:sz w:val="18"/>
                <w:szCs w:val="18"/>
                <w:lang w:val="en-US"/>
              </w:rPr>
            </w:pPr>
            <w:r w:rsidRPr="00E31BBE">
              <w:rPr>
                <w:sz w:val="18"/>
                <w:szCs w:val="18"/>
                <w:lang w:val="en-US"/>
              </w:rPr>
              <w:t>I.4</w:t>
            </w:r>
          </w:p>
          <w:p w:rsidR="00E31BBE" w:rsidRPr="00E31BBE" w:rsidRDefault="00E31BBE" w:rsidP="00FF2280">
            <w:pPr>
              <w:jc w:val="center"/>
              <w:rPr>
                <w:sz w:val="18"/>
                <w:szCs w:val="18"/>
                <w:lang w:val="en-US"/>
              </w:rPr>
            </w:pPr>
            <w:r w:rsidRPr="00E31BBE">
              <w:rPr>
                <w:sz w:val="18"/>
                <w:szCs w:val="18"/>
                <w:lang w:val="en-US"/>
              </w:rPr>
              <w:t>II.1.b)</w:t>
            </w:r>
          </w:p>
          <w:p w:rsidR="00E31BBE" w:rsidRPr="00E31BBE" w:rsidRDefault="00E31BBE" w:rsidP="00FF2280">
            <w:pPr>
              <w:jc w:val="center"/>
              <w:rPr>
                <w:sz w:val="18"/>
                <w:szCs w:val="18"/>
                <w:lang w:val="en-US"/>
              </w:rPr>
            </w:pPr>
            <w:r w:rsidRPr="00E31BBE">
              <w:rPr>
                <w:sz w:val="18"/>
                <w:szCs w:val="18"/>
                <w:lang w:val="en-US"/>
              </w:rPr>
              <w:t>II.2.a)</w:t>
            </w:r>
          </w:p>
          <w:p w:rsidR="00E31BBE" w:rsidRPr="00E31BBE" w:rsidRDefault="00E31BBE" w:rsidP="00FF2280">
            <w:pPr>
              <w:jc w:val="center"/>
              <w:rPr>
                <w:sz w:val="18"/>
                <w:szCs w:val="18"/>
              </w:rPr>
            </w:pPr>
            <w:r w:rsidRPr="00E31BBE">
              <w:rPr>
                <w:sz w:val="18"/>
                <w:szCs w:val="18"/>
              </w:rPr>
              <w:t>II.2.b)</w:t>
            </w:r>
          </w:p>
        </w:tc>
        <w:tc>
          <w:tcPr>
            <w:tcW w:w="818" w:type="pct"/>
            <w:vAlign w:val="center"/>
          </w:tcPr>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p w:rsidR="00E31BBE" w:rsidRPr="00E31BBE" w:rsidRDefault="00E31BBE" w:rsidP="00FF2280">
            <w:pPr>
              <w:jc w:val="center"/>
              <w:rPr>
                <w:sz w:val="18"/>
                <w:szCs w:val="18"/>
              </w:rPr>
            </w:pPr>
            <w:r w:rsidRPr="00E31BBE">
              <w:rPr>
                <w:sz w:val="18"/>
                <w:szCs w:val="18"/>
              </w:rPr>
              <w:t>*</w:t>
            </w:r>
          </w:p>
        </w:tc>
      </w:tr>
      <w:tr w:rsidR="00E31BBE" w:rsidRPr="00E31BBE" w:rsidTr="00FF2280">
        <w:trPr>
          <w:trHeight w:val="465"/>
          <w:jc w:val="center"/>
        </w:trPr>
        <w:tc>
          <w:tcPr>
            <w:tcW w:w="1223" w:type="pct"/>
            <w:tcBorders>
              <w:top w:val="single" w:sz="4" w:space="0" w:color="auto"/>
              <w:left w:val="nil"/>
              <w:bottom w:val="nil"/>
              <w:right w:val="nil"/>
            </w:tcBorders>
          </w:tcPr>
          <w:p w:rsidR="00E31BBE" w:rsidRPr="00E31BBE" w:rsidRDefault="00E31BBE" w:rsidP="00FF2280">
            <w:pPr>
              <w:rPr>
                <w:sz w:val="20"/>
                <w:szCs w:val="20"/>
              </w:rPr>
            </w:pPr>
          </w:p>
        </w:tc>
        <w:tc>
          <w:tcPr>
            <w:tcW w:w="2073" w:type="pct"/>
            <w:tcBorders>
              <w:top w:val="single" w:sz="4" w:space="0" w:color="auto"/>
              <w:left w:val="nil"/>
              <w:bottom w:val="nil"/>
              <w:right w:val="nil"/>
            </w:tcBorders>
          </w:tcPr>
          <w:p w:rsidR="00E31BBE" w:rsidRPr="00E31BBE" w:rsidRDefault="00E31BBE" w:rsidP="00FF2280">
            <w:pPr>
              <w:rPr>
                <w:noProof/>
                <w:sz w:val="18"/>
                <w:szCs w:val="18"/>
              </w:rPr>
            </w:pPr>
          </w:p>
        </w:tc>
        <w:tc>
          <w:tcPr>
            <w:tcW w:w="886" w:type="pct"/>
            <w:tcBorders>
              <w:top w:val="single" w:sz="4" w:space="0" w:color="auto"/>
              <w:left w:val="nil"/>
              <w:bottom w:val="nil"/>
              <w:right w:val="double" w:sz="4" w:space="0" w:color="auto"/>
            </w:tcBorders>
            <w:vAlign w:val="center"/>
          </w:tcPr>
          <w:p w:rsidR="00E31BBE" w:rsidRPr="00E31BBE" w:rsidRDefault="00E31BBE" w:rsidP="00FF2280">
            <w:pPr>
              <w:jc w:val="center"/>
              <w:rPr>
                <w:sz w:val="18"/>
                <w:szCs w:val="18"/>
              </w:rPr>
            </w:pPr>
            <w:r w:rsidRPr="00E31BBE">
              <w:rPr>
                <w:b/>
                <w:sz w:val="18"/>
                <w:szCs w:val="18"/>
              </w:rPr>
              <w:t>TOTAL</w:t>
            </w:r>
          </w:p>
        </w:tc>
        <w:tc>
          <w:tcPr>
            <w:tcW w:w="818" w:type="pct"/>
            <w:tcBorders>
              <w:top w:val="double" w:sz="4" w:space="0" w:color="000000"/>
              <w:left w:val="double" w:sz="4" w:space="0" w:color="auto"/>
              <w:bottom w:val="double" w:sz="4" w:space="0" w:color="000000"/>
              <w:right w:val="double" w:sz="4" w:space="0" w:color="000000"/>
            </w:tcBorders>
            <w:vAlign w:val="center"/>
          </w:tcPr>
          <w:p w:rsidR="00E31BBE" w:rsidRPr="00E31BBE" w:rsidRDefault="00E31BBE" w:rsidP="00FF2280">
            <w:pPr>
              <w:jc w:val="center"/>
              <w:rPr>
                <w:b/>
                <w:sz w:val="18"/>
                <w:szCs w:val="18"/>
              </w:rPr>
            </w:pPr>
            <w:r w:rsidRPr="00E31BBE">
              <w:rPr>
                <w:b/>
                <w:sz w:val="18"/>
                <w:szCs w:val="18"/>
              </w:rPr>
              <w:t>/ 10</w:t>
            </w:r>
          </w:p>
        </w:tc>
      </w:tr>
    </w:tbl>
    <w:p w:rsidR="0098751F" w:rsidRPr="00B6360E" w:rsidRDefault="0098751F" w:rsidP="00E31BBE">
      <w:pPr>
        <w:spacing w:line="360" w:lineRule="auto"/>
      </w:pPr>
    </w:p>
    <w:sectPr w:rsidR="0098751F" w:rsidRPr="00B6360E">
      <w:pgSz w:w="11906" w:h="16838"/>
      <w:pgMar w:top="899" w:right="110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736" w:rsidRDefault="00096736" w:rsidP="00096736">
      <w:r>
        <w:separator/>
      </w:r>
    </w:p>
  </w:endnote>
  <w:endnote w:type="continuationSeparator" w:id="0">
    <w:p w:rsidR="00096736" w:rsidRDefault="00096736" w:rsidP="00096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736" w:rsidRDefault="00096736" w:rsidP="00096736">
      <w:r>
        <w:separator/>
      </w:r>
    </w:p>
  </w:footnote>
  <w:footnote w:type="continuationSeparator" w:id="0">
    <w:p w:rsidR="00096736" w:rsidRDefault="00096736" w:rsidP="00096736">
      <w:r>
        <w:continuationSeparator/>
      </w:r>
    </w:p>
  </w:footnote>
  <w:footnote w:id="1">
    <w:p w:rsidR="00E31BBE" w:rsidRPr="00E31BBE" w:rsidRDefault="00E31BBE" w:rsidP="00E31BBE">
      <w:pPr>
        <w:jc w:val="both"/>
        <w:rPr>
          <w:sz w:val="20"/>
          <w:szCs w:val="20"/>
        </w:rPr>
      </w:pPr>
      <w:r w:rsidRPr="00E31BBE">
        <w:rPr>
          <w:rStyle w:val="Appelnotedebasdep"/>
          <w:sz w:val="20"/>
          <w:szCs w:val="20"/>
        </w:rPr>
        <w:footnoteRef/>
      </w:r>
      <w:r w:rsidRPr="00E31BBE">
        <w:rPr>
          <w:sz w:val="20"/>
          <w:szCs w:val="20"/>
        </w:rPr>
        <w:t xml:space="preserve"> Les capacités, connaissances évaluées sont issues du programme et du référentiel de certification du  diplôme préparé.</w:t>
      </w:r>
    </w:p>
    <w:p w:rsidR="00E31BBE" w:rsidRPr="00E31BBE" w:rsidRDefault="00E31BBE" w:rsidP="00E31BBE">
      <w:pPr>
        <w:jc w:val="both"/>
        <w:rPr>
          <w:sz w:val="20"/>
          <w:szCs w:val="20"/>
        </w:rPr>
      </w:pPr>
      <w:r w:rsidRPr="00E31BBE">
        <w:rPr>
          <w:bCs/>
          <w:sz w:val="20"/>
          <w:szCs w:val="20"/>
        </w:rPr>
        <w:t xml:space="preserve">Chaque séquence comporte un ou deux exercices avec des  questions de difficulté croissante. </w:t>
      </w:r>
    </w:p>
    <w:p w:rsidR="00E31BBE" w:rsidRPr="00E31BBE" w:rsidRDefault="00E31BBE" w:rsidP="00E31BBE">
      <w:pPr>
        <w:jc w:val="both"/>
        <w:rPr>
          <w:sz w:val="20"/>
          <w:szCs w:val="20"/>
        </w:rPr>
      </w:pPr>
      <w:r w:rsidRPr="00E31BBE">
        <w:rPr>
          <w:bCs/>
          <w:sz w:val="20"/>
          <w:szCs w:val="20"/>
        </w:rPr>
        <w:t>Les questions de mathématiques sont proches de celles que l’élève a déjà rencontrées en classe.</w:t>
      </w:r>
      <w:r w:rsidRPr="00E31BBE">
        <w:rPr>
          <w:sz w:val="20"/>
          <w:szCs w:val="20"/>
        </w:rPr>
        <w:t xml:space="preserve"> </w:t>
      </w:r>
    </w:p>
    <w:p w:rsidR="00E31BBE" w:rsidRPr="00E31BBE" w:rsidRDefault="00E31BBE" w:rsidP="00E31BBE">
      <w:pPr>
        <w:rPr>
          <w:bCs/>
          <w:sz w:val="20"/>
          <w:szCs w:val="20"/>
        </w:rPr>
      </w:pPr>
      <w:r w:rsidRPr="00E31BBE">
        <w:rPr>
          <w:sz w:val="20"/>
          <w:szCs w:val="20"/>
        </w:rPr>
        <w:t xml:space="preserve"> </w:t>
      </w:r>
      <w:r w:rsidRPr="00E31BBE">
        <w:rPr>
          <w:sz w:val="20"/>
          <w:szCs w:val="20"/>
          <w:vertAlign w:val="superscript"/>
        </w:rPr>
        <w:t xml:space="preserve">2 </w:t>
      </w:r>
      <w:r w:rsidRPr="00E31BBE">
        <w:rPr>
          <w:sz w:val="20"/>
          <w:szCs w:val="20"/>
        </w:rPr>
        <w:t xml:space="preserve">L’élève peut appeler le professeur pour lui présenter, </w:t>
      </w:r>
      <w:r w:rsidRPr="00E31BBE">
        <w:rPr>
          <w:sz w:val="20"/>
          <w:szCs w:val="20"/>
          <w:u w:val="single"/>
        </w:rPr>
        <w:t>à l'oral (lors d’un APPEL)</w:t>
      </w:r>
      <w:r w:rsidRPr="00E31BBE">
        <w:rPr>
          <w:sz w:val="20"/>
          <w:szCs w:val="20"/>
        </w:rPr>
        <w:t xml:space="preserve">, sa </w:t>
      </w:r>
      <w:r w:rsidRPr="00E31BBE">
        <w:rPr>
          <w:bCs/>
          <w:sz w:val="20"/>
          <w:szCs w:val="20"/>
        </w:rPr>
        <w:t>compréhension de l'énoncé.</w:t>
      </w:r>
    </w:p>
    <w:p w:rsidR="00E31BBE" w:rsidRPr="00E31BBE" w:rsidRDefault="00E31BBE" w:rsidP="00E31BBE">
      <w:pPr>
        <w:rPr>
          <w:b/>
          <w:bCs/>
          <w:sz w:val="20"/>
          <w:szCs w:val="20"/>
        </w:rPr>
      </w:pPr>
      <w:r w:rsidRPr="00E31BBE">
        <w:rPr>
          <w:b/>
          <w:bCs/>
          <w:sz w:val="20"/>
          <w:szCs w:val="20"/>
        </w:rPr>
        <w:t>Important :</w:t>
      </w:r>
    </w:p>
  </w:footnote>
  <w:footnote w:id="2">
    <w:p w:rsidR="00E31BBE" w:rsidRPr="00E31BBE" w:rsidRDefault="00E31BBE" w:rsidP="00E31BBE">
      <w:pPr>
        <w:pStyle w:val="Notedebasdepage"/>
        <w:rPr>
          <w:rFonts w:ascii="Times New Roman" w:hAnsi="Times New Roman"/>
          <w:bCs/>
        </w:rPr>
      </w:pPr>
      <w:r w:rsidRPr="00E31BBE">
        <w:rPr>
          <w:rFonts w:ascii="Times New Roman" w:hAnsi="Times New Roman"/>
        </w:rPr>
        <w:t xml:space="preserve">Le professeur </w:t>
      </w:r>
      <w:r w:rsidRPr="00E31BBE">
        <w:rPr>
          <w:rFonts w:ascii="Times New Roman" w:hAnsi="Times New Roman"/>
          <w:bCs/>
        </w:rPr>
        <w:t xml:space="preserve">apprécie des aptitudes de l’élève à mobiliser ses connaissances et ses capacités pour résoudre des problèmes. </w:t>
      </w:r>
    </w:p>
    <w:p w:rsidR="00E31BBE" w:rsidRPr="003A338E" w:rsidRDefault="00E31BBE" w:rsidP="00E31BBE">
      <w:pPr>
        <w:pStyle w:val="Notedebasdepage"/>
        <w:rPr>
          <w:rFonts w:ascii="Times New Roman" w:hAnsi="Times New Roman"/>
          <w:bCs/>
          <w:sz w:val="18"/>
          <w:szCs w:val="18"/>
        </w:rPr>
      </w:pPr>
      <w:r w:rsidRPr="00E31BBE">
        <w:rPr>
          <w:rFonts w:ascii="Times New Roman" w:hAnsi="Times New Roman"/>
          <w:bCs/>
        </w:rPr>
        <w:t>Cette appréciation se fait à travers la réalisation de tâches qui peuvent nécessiter ou non l'utilisation des TIC, celles-ci n’étant pas évaluées. Lorsque la situation s’appuie sur d’autres disciplines, aucune connaissance relative à ces disciplines n’est exigible et toutes les indications  utiles doivent être fournies dans l’énoncé.</w:t>
      </w:r>
      <w:r>
        <w:rPr>
          <w:rFonts w:ascii="Times New Roman" w:hAnsi="Times New Roman"/>
          <w:bCs/>
          <w:sz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663"/>
    <w:multiLevelType w:val="hybridMultilevel"/>
    <w:tmpl w:val="5EB0173C"/>
    <w:lvl w:ilvl="0" w:tplc="DD14EC82">
      <w:start w:val="1"/>
      <w:numFmt w:val="bullet"/>
      <w:lvlText w:val=""/>
      <w:lvlJc w:val="left"/>
      <w:pPr>
        <w:tabs>
          <w:tab w:val="num" w:pos="720"/>
        </w:tabs>
        <w:ind w:left="720"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865847"/>
    <w:multiLevelType w:val="hybridMultilevel"/>
    <w:tmpl w:val="E9B21A14"/>
    <w:lvl w:ilvl="0" w:tplc="788E64C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E92004"/>
    <w:multiLevelType w:val="multilevel"/>
    <w:tmpl w:val="E9B21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D65345"/>
    <w:multiLevelType w:val="hybridMultilevel"/>
    <w:tmpl w:val="9ECA2A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E717EC"/>
    <w:multiLevelType w:val="hybridMultilevel"/>
    <w:tmpl w:val="CAD299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DB10B17"/>
    <w:multiLevelType w:val="hybridMultilevel"/>
    <w:tmpl w:val="4DBED690"/>
    <w:lvl w:ilvl="0" w:tplc="18F4CC1C">
      <w:start w:val="1"/>
      <w:numFmt w:val="bullet"/>
      <w:lvlText w:val=""/>
      <w:lvlJc w:val="left"/>
      <w:pPr>
        <w:ind w:left="882"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A725BBE"/>
    <w:multiLevelType w:val="hybridMultilevel"/>
    <w:tmpl w:val="8FF4FBB6"/>
    <w:lvl w:ilvl="0" w:tplc="788E64C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D16329F"/>
    <w:multiLevelType w:val="hybridMultilevel"/>
    <w:tmpl w:val="636470E4"/>
    <w:lvl w:ilvl="0" w:tplc="788E64C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6241ECB"/>
    <w:multiLevelType w:val="multilevel"/>
    <w:tmpl w:val="8FF4F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1"/>
  </w:num>
  <w:num w:numId="6">
    <w:abstractNumId w:val="2"/>
  </w:num>
  <w:num w:numId="7">
    <w:abstractNumId w:val="7"/>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C0F87"/>
    <w:rsid w:val="00096736"/>
    <w:rsid w:val="00187131"/>
    <w:rsid w:val="003517C8"/>
    <w:rsid w:val="003C0F87"/>
    <w:rsid w:val="005002BB"/>
    <w:rsid w:val="0053025B"/>
    <w:rsid w:val="006013CB"/>
    <w:rsid w:val="007210C5"/>
    <w:rsid w:val="007B1F1A"/>
    <w:rsid w:val="00836A25"/>
    <w:rsid w:val="0098751F"/>
    <w:rsid w:val="00A66F33"/>
    <w:rsid w:val="00A940DE"/>
    <w:rsid w:val="00B14379"/>
    <w:rsid w:val="00B53267"/>
    <w:rsid w:val="00B6360E"/>
    <w:rsid w:val="00BF6CAF"/>
    <w:rsid w:val="00C46CBF"/>
    <w:rsid w:val="00CD0D3D"/>
    <w:rsid w:val="00E31BBE"/>
    <w:rsid w:val="00E818A1"/>
    <w:rsid w:val="00EA5547"/>
    <w:rsid w:val="00F8724D"/>
    <w:rsid w:val="00F927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rPr>
  </w:style>
  <w:style w:type="paragraph" w:styleId="Titre2">
    <w:name w:val="heading 2"/>
    <w:basedOn w:val="Normal"/>
    <w:next w:val="Normal"/>
    <w:qFormat/>
    <w:pPr>
      <w:keepNext/>
      <w:jc w:val="center"/>
      <w:outlineLvl w:val="1"/>
    </w:pPr>
    <w:rPr>
      <w:rFonts w:ascii="Arial" w:hAnsi="Arial" w:cs="Arial"/>
      <w:sz w:val="52"/>
    </w:rPr>
  </w:style>
  <w:style w:type="paragraph" w:styleId="Titre3">
    <w:name w:val="heading 3"/>
    <w:basedOn w:val="Normal"/>
    <w:next w:val="Normal"/>
    <w:qFormat/>
    <w:pPr>
      <w:keepNext/>
      <w:spacing w:line="360" w:lineRule="auto"/>
      <w:jc w:val="both"/>
      <w:outlineLvl w:val="2"/>
    </w:pPr>
    <w:rPr>
      <w:rFonts w:ascii="Arial" w:hAnsi="Arial" w:cs="Arial"/>
      <w:b/>
      <w:bCs/>
    </w:rPr>
  </w:style>
  <w:style w:type="paragraph" w:styleId="Titre4">
    <w:name w:val="heading 4"/>
    <w:basedOn w:val="Normal"/>
    <w:next w:val="Normal"/>
    <w:qFormat/>
    <w:pPr>
      <w:keepNext/>
      <w:jc w:val="center"/>
      <w:outlineLvl w:val="3"/>
    </w:pPr>
    <w:rPr>
      <w:rFonts w:ascii="Arial" w:hAnsi="Arial" w:cs="Arial"/>
      <w:b/>
      <w:bCs/>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Arial" w:hAnsi="Arial" w:cs="Arial"/>
      <w:b/>
      <w:bCs/>
      <w:sz w:val="20"/>
    </w:rPr>
  </w:style>
  <w:style w:type="paragraph" w:styleId="Corpsdetexte2">
    <w:name w:val="Body Text 2"/>
    <w:basedOn w:val="Normal"/>
    <w:pPr>
      <w:spacing w:line="360" w:lineRule="auto"/>
      <w:jc w:val="both"/>
    </w:pPr>
    <w:rPr>
      <w:rFonts w:ascii="Arial" w:hAnsi="Arial" w:cs="Arial"/>
    </w:rPr>
  </w:style>
  <w:style w:type="table" w:styleId="Grilledutableau">
    <w:name w:val="Table Grid"/>
    <w:basedOn w:val="TableauNormal"/>
    <w:rsid w:val="003C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92746"/>
    <w:rPr>
      <w:rFonts w:ascii="Tahoma" w:hAnsi="Tahoma" w:cs="Tahoma"/>
      <w:sz w:val="16"/>
      <w:szCs w:val="16"/>
    </w:rPr>
  </w:style>
  <w:style w:type="character" w:customStyle="1" w:styleId="TextedebullesCar">
    <w:name w:val="Texte de bulles Car"/>
    <w:basedOn w:val="Policepardfaut"/>
    <w:link w:val="Textedebulles"/>
    <w:uiPriority w:val="99"/>
    <w:semiHidden/>
    <w:rsid w:val="00F92746"/>
    <w:rPr>
      <w:rFonts w:ascii="Tahoma" w:hAnsi="Tahoma" w:cs="Tahoma"/>
      <w:sz w:val="16"/>
      <w:szCs w:val="16"/>
    </w:rPr>
  </w:style>
  <w:style w:type="paragraph" w:styleId="Notedebasdepage">
    <w:name w:val="footnote text"/>
    <w:basedOn w:val="Normal"/>
    <w:link w:val="NotedebasdepageCar"/>
    <w:uiPriority w:val="99"/>
    <w:semiHidden/>
    <w:unhideWhenUsed/>
    <w:rsid w:val="00096736"/>
    <w:rPr>
      <w:rFonts w:ascii="Verdana" w:eastAsia="Times" w:hAnsi="Verdana"/>
      <w:sz w:val="20"/>
      <w:szCs w:val="20"/>
    </w:rPr>
  </w:style>
  <w:style w:type="character" w:customStyle="1" w:styleId="NotedebasdepageCar">
    <w:name w:val="Note de bas de page Car"/>
    <w:basedOn w:val="Policepardfaut"/>
    <w:link w:val="Notedebasdepage"/>
    <w:uiPriority w:val="99"/>
    <w:semiHidden/>
    <w:rsid w:val="00096736"/>
    <w:rPr>
      <w:rFonts w:ascii="Verdana" w:eastAsia="Times" w:hAnsi="Verdana"/>
    </w:rPr>
  </w:style>
  <w:style w:type="character" w:styleId="Appelnotedebasdep">
    <w:name w:val="footnote reference"/>
    <w:basedOn w:val="Policepardfaut"/>
    <w:semiHidden/>
    <w:unhideWhenUsed/>
    <w:rsid w:val="00096736"/>
    <w:rPr>
      <w:vertAlign w:val="superscript"/>
    </w:rPr>
  </w:style>
  <w:style w:type="paragraph" w:styleId="Paragraphedeliste">
    <w:name w:val="List Paragraph"/>
    <w:basedOn w:val="Normal"/>
    <w:uiPriority w:val="34"/>
    <w:qFormat/>
    <w:rsid w:val="00B6360E"/>
    <w:pPr>
      <w:ind w:left="720"/>
      <w:contextualSpacing/>
    </w:pPr>
  </w:style>
  <w:style w:type="paragraph" w:styleId="Textebrut">
    <w:name w:val="Plain Text"/>
    <w:basedOn w:val="Normal"/>
    <w:link w:val="TextebrutCar"/>
    <w:rsid w:val="00836A25"/>
    <w:rPr>
      <w:rFonts w:ascii="Courier New" w:hAnsi="Courier New" w:cs="Courier New"/>
      <w:sz w:val="20"/>
      <w:szCs w:val="20"/>
    </w:rPr>
  </w:style>
  <w:style w:type="character" w:customStyle="1" w:styleId="TextebrutCar">
    <w:name w:val="Texte brut Car"/>
    <w:basedOn w:val="Policepardfaut"/>
    <w:link w:val="Textebrut"/>
    <w:rsid w:val="00836A25"/>
    <w:rPr>
      <w:rFonts w:ascii="Courier New" w:hAnsi="Courier New" w:cs="Courier New"/>
    </w:rPr>
  </w:style>
  <w:style w:type="paragraph" w:styleId="NormalWeb">
    <w:name w:val="Normal (Web)"/>
    <w:basedOn w:val="Normal"/>
    <w:uiPriority w:val="99"/>
    <w:rsid w:val="00836A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DACF-F920-4010-B36B-86EB9948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624</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CAP PETITE ENFANCE</vt:lpstr>
    </vt:vector>
  </TitlesOfParts>
  <Company>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PETITE ENFANCE</dc:title>
  <dc:subject/>
  <dc:creator>Catherine</dc:creator>
  <cp:keywords/>
  <dc:description/>
  <cp:lastModifiedBy>LPO Jules VERNE</cp:lastModifiedBy>
  <cp:revision>5</cp:revision>
  <cp:lastPrinted>2011-01-20T13:51:00Z</cp:lastPrinted>
  <dcterms:created xsi:type="dcterms:W3CDTF">2011-01-20T11:32:00Z</dcterms:created>
  <dcterms:modified xsi:type="dcterms:W3CDTF">2011-01-20T14:23:00Z</dcterms:modified>
</cp:coreProperties>
</file>