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ADF" w:rsidRDefault="00293570">
      <w:pPr>
        <w:rPr>
          <w:b/>
          <w:sz w:val="24"/>
          <w:u w:val="single"/>
        </w:rPr>
      </w:pPr>
      <w:r>
        <w:rPr>
          <w:b/>
          <w:noProof/>
          <w:sz w:val="24"/>
          <w:u w:val="single"/>
          <w:lang w:eastAsia="fr-FR"/>
        </w:rPr>
        <w:pict>
          <v:shapetype id="_x0000_t202" coordsize="21600,21600" o:spt="202" path="m,l,21600r21600,l21600,xe">
            <v:stroke joinstyle="miter"/>
            <v:path gradientshapeok="t" o:connecttype="rect"/>
          </v:shapetype>
          <v:shape id="_x0000_s1028" type="#_x0000_t202" style="position:absolute;margin-left:389.65pt;margin-top:5.65pt;width:108pt;height:88.5pt;z-index:251660288">
            <v:textbox>
              <w:txbxContent>
                <w:p w:rsidR="00A434FC" w:rsidRDefault="00A434FC">
                  <w:r>
                    <w:rPr>
                      <w:noProof/>
                      <w:lang w:eastAsia="fr-FR"/>
                    </w:rPr>
                    <w:drawing>
                      <wp:inline distT="0" distB="0" distL="0" distR="0">
                        <wp:extent cx="1179195" cy="986360"/>
                        <wp:effectExtent l="19050" t="0" r="1905" b="0"/>
                        <wp:docPr id="7" name="Image 7" descr="http://www.ifpenergiesnouvelles.fr/var/ifp/storage/images/media/images/espace-decouverte/les-cles-pour-comprendre/automobile-et-carburants/les-moteurs-conventionnels/architecture-moteur/1017125-2-fre-FR/architecture-mot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fpenergiesnouvelles.fr/var/ifp/storage/images/media/images/espace-decouverte/les-cles-pour-comprendre/automobile-et-carburants/les-moteurs-conventionnels/architecture-moteur/1017125-2-fre-FR/architecture-moteur.jpg"/>
                                <pic:cNvPicPr>
                                  <a:picLocks noChangeAspect="1" noChangeArrowheads="1"/>
                                </pic:cNvPicPr>
                              </pic:nvPicPr>
                              <pic:blipFill>
                                <a:blip r:embed="rId5"/>
                                <a:srcRect/>
                                <a:stretch>
                                  <a:fillRect/>
                                </a:stretch>
                              </pic:blipFill>
                              <pic:spPr bwMode="auto">
                                <a:xfrm>
                                  <a:off x="0" y="0"/>
                                  <a:ext cx="1179195" cy="986360"/>
                                </a:xfrm>
                                <a:prstGeom prst="rect">
                                  <a:avLst/>
                                </a:prstGeom>
                                <a:noFill/>
                                <a:ln w="9525">
                                  <a:noFill/>
                                  <a:miter lim="800000"/>
                                  <a:headEnd/>
                                  <a:tailEnd/>
                                </a:ln>
                              </pic:spPr>
                            </pic:pic>
                          </a:graphicData>
                        </a:graphic>
                      </wp:inline>
                    </w:drawing>
                  </w:r>
                </w:p>
              </w:txbxContent>
            </v:textbox>
          </v:shape>
        </w:pict>
      </w:r>
      <w:r w:rsidR="0054039A" w:rsidRPr="00683AD8">
        <w:rPr>
          <w:b/>
          <w:sz w:val="24"/>
          <w:u w:val="single"/>
        </w:rPr>
        <w:t>Détermination de la cylindrée d’un moteur à explosion</w:t>
      </w:r>
    </w:p>
    <w:p w:rsidR="00683AD8" w:rsidRPr="00683AD8" w:rsidRDefault="00683AD8" w:rsidP="00683AD8">
      <w:pPr>
        <w:ind w:right="1559"/>
        <w:rPr>
          <w:sz w:val="24"/>
        </w:rPr>
      </w:pPr>
      <w:r w:rsidRPr="00683AD8">
        <w:rPr>
          <w:sz w:val="24"/>
        </w:rPr>
        <w:t>Pour un moteur à explosion interne, la cylindrée d’un moteur est le volume total des cylindres exprimé en cm</w:t>
      </w:r>
      <w:r w:rsidRPr="00683AD8">
        <w:rPr>
          <w:sz w:val="24"/>
          <w:vertAlign w:val="superscript"/>
        </w:rPr>
        <w:t>3</w:t>
      </w:r>
      <w:r w:rsidRPr="00683AD8">
        <w:rPr>
          <w:sz w:val="24"/>
        </w:rPr>
        <w:t>.</w:t>
      </w:r>
    </w:p>
    <w:p w:rsidR="0054039A" w:rsidRDefault="00683AD8" w:rsidP="00683AD8">
      <w:pPr>
        <w:ind w:right="1701"/>
      </w:pPr>
      <w:r w:rsidRPr="00683AD8">
        <w:rPr>
          <w:b/>
          <w:u w:val="single"/>
        </w:rPr>
        <w:t>Problématique :</w:t>
      </w:r>
      <w:r>
        <w:t xml:space="preserve"> Arthur souhaite déterminer le moteur ayant la pus grosse cylindrée. Il ne dispose que des </w:t>
      </w:r>
      <w:r w:rsidR="00A434FC">
        <w:t>données</w:t>
      </w:r>
      <w:r>
        <w:t xml:space="preserve"> suivantes : </w:t>
      </w:r>
    </w:p>
    <w:tbl>
      <w:tblPr>
        <w:tblStyle w:val="Grilledutableau"/>
        <w:tblW w:w="0" w:type="auto"/>
        <w:jc w:val="center"/>
        <w:tblLook w:val="04A0"/>
      </w:tblPr>
      <w:tblGrid>
        <w:gridCol w:w="3070"/>
        <w:gridCol w:w="3071"/>
        <w:gridCol w:w="3071"/>
      </w:tblGrid>
      <w:tr w:rsidR="00683AD8" w:rsidTr="00A434FC">
        <w:trPr>
          <w:trHeight w:val="537"/>
          <w:jc w:val="center"/>
        </w:trPr>
        <w:tc>
          <w:tcPr>
            <w:tcW w:w="3070" w:type="dxa"/>
            <w:tcBorders>
              <w:top w:val="nil"/>
              <w:left w:val="nil"/>
              <w:bottom w:val="single" w:sz="18" w:space="0" w:color="auto"/>
              <w:right w:val="single" w:sz="18" w:space="0" w:color="auto"/>
            </w:tcBorders>
            <w:vAlign w:val="center"/>
          </w:tcPr>
          <w:p w:rsidR="00683AD8" w:rsidRPr="00683AD8" w:rsidRDefault="00683AD8" w:rsidP="00683AD8">
            <w:pPr>
              <w:ind w:right="1701"/>
              <w:jc w:val="center"/>
              <w:rPr>
                <w:b/>
              </w:rPr>
            </w:pPr>
          </w:p>
        </w:tc>
        <w:tc>
          <w:tcPr>
            <w:tcW w:w="3071" w:type="dxa"/>
            <w:tcBorders>
              <w:top w:val="single" w:sz="18" w:space="0" w:color="auto"/>
              <w:left w:val="single" w:sz="18" w:space="0" w:color="auto"/>
              <w:bottom w:val="single" w:sz="6" w:space="0" w:color="auto"/>
              <w:right w:val="single" w:sz="18" w:space="0" w:color="auto"/>
            </w:tcBorders>
            <w:shd w:val="clear" w:color="auto" w:fill="FFC000"/>
            <w:vAlign w:val="center"/>
          </w:tcPr>
          <w:p w:rsidR="00683AD8" w:rsidRPr="00683AD8" w:rsidRDefault="00683AD8" w:rsidP="00A434FC">
            <w:pPr>
              <w:ind w:right="9"/>
              <w:jc w:val="center"/>
              <w:rPr>
                <w:b/>
              </w:rPr>
            </w:pPr>
            <w:r w:rsidRPr="00683AD8">
              <w:rPr>
                <w:b/>
              </w:rPr>
              <w:t>Moteur 1</w:t>
            </w:r>
            <w:r>
              <w:rPr>
                <w:b/>
              </w:rPr>
              <w:t xml:space="preserve">     </w:t>
            </w:r>
          </w:p>
        </w:tc>
        <w:tc>
          <w:tcPr>
            <w:tcW w:w="3071" w:type="dxa"/>
            <w:tcBorders>
              <w:top w:val="single" w:sz="18" w:space="0" w:color="auto"/>
              <w:left w:val="single" w:sz="18" w:space="0" w:color="auto"/>
              <w:bottom w:val="single" w:sz="6" w:space="0" w:color="auto"/>
              <w:right w:val="single" w:sz="18" w:space="0" w:color="auto"/>
            </w:tcBorders>
            <w:shd w:val="clear" w:color="auto" w:fill="C2D69B" w:themeFill="accent3" w:themeFillTint="99"/>
            <w:vAlign w:val="center"/>
          </w:tcPr>
          <w:p w:rsidR="00A434FC" w:rsidRDefault="00683AD8" w:rsidP="00A434FC">
            <w:pPr>
              <w:ind w:right="-38"/>
              <w:jc w:val="center"/>
              <w:rPr>
                <w:b/>
              </w:rPr>
            </w:pPr>
            <w:r w:rsidRPr="00683AD8">
              <w:rPr>
                <w:b/>
              </w:rPr>
              <w:t>Moteur 2</w:t>
            </w:r>
            <w:r w:rsidR="00A434FC">
              <w:rPr>
                <w:b/>
              </w:rPr>
              <w:t xml:space="preserve"> </w:t>
            </w:r>
          </w:p>
          <w:p w:rsidR="00683AD8" w:rsidRPr="00683AD8" w:rsidRDefault="00A434FC" w:rsidP="00A434FC">
            <w:pPr>
              <w:ind w:right="-38"/>
              <w:jc w:val="center"/>
              <w:rPr>
                <w:b/>
              </w:rPr>
            </w:pPr>
            <w:r>
              <w:rPr>
                <w:b/>
              </w:rPr>
              <w:t>Cylindrée 2270 cm</w:t>
            </w:r>
            <w:r w:rsidRPr="00A434FC">
              <w:rPr>
                <w:b/>
                <w:vertAlign w:val="superscript"/>
              </w:rPr>
              <w:t>3</w:t>
            </w:r>
          </w:p>
        </w:tc>
      </w:tr>
      <w:tr w:rsidR="00683AD8" w:rsidTr="00A434FC">
        <w:trPr>
          <w:trHeight w:val="537"/>
          <w:jc w:val="center"/>
        </w:trPr>
        <w:tc>
          <w:tcPr>
            <w:tcW w:w="3070" w:type="dxa"/>
            <w:tcBorders>
              <w:top w:val="single" w:sz="18" w:space="0" w:color="auto"/>
              <w:left w:val="single" w:sz="18" w:space="0" w:color="auto"/>
              <w:bottom w:val="single" w:sz="6" w:space="0" w:color="auto"/>
              <w:right w:val="single" w:sz="18" w:space="0" w:color="auto"/>
            </w:tcBorders>
            <w:vAlign w:val="center"/>
          </w:tcPr>
          <w:p w:rsidR="00683AD8" w:rsidRPr="00683AD8" w:rsidRDefault="00683AD8" w:rsidP="00A434FC">
            <w:pPr>
              <w:jc w:val="center"/>
              <w:rPr>
                <w:b/>
              </w:rPr>
            </w:pPr>
            <w:r w:rsidRPr="00683AD8">
              <w:rPr>
                <w:b/>
              </w:rPr>
              <w:t>Alésage</w:t>
            </w:r>
          </w:p>
        </w:tc>
        <w:tc>
          <w:tcPr>
            <w:tcW w:w="3071" w:type="dxa"/>
            <w:tcBorders>
              <w:top w:val="single" w:sz="6" w:space="0" w:color="auto"/>
              <w:left w:val="single" w:sz="18" w:space="0" w:color="auto"/>
              <w:bottom w:val="single" w:sz="6" w:space="0" w:color="auto"/>
              <w:right w:val="single" w:sz="18" w:space="0" w:color="auto"/>
            </w:tcBorders>
            <w:vAlign w:val="center"/>
          </w:tcPr>
          <w:p w:rsidR="00683AD8" w:rsidRPr="00683AD8" w:rsidRDefault="00683AD8" w:rsidP="00A434FC">
            <w:pPr>
              <w:tabs>
                <w:tab w:val="left" w:pos="2846"/>
              </w:tabs>
              <w:jc w:val="center"/>
              <w:rPr>
                <w:b/>
              </w:rPr>
            </w:pPr>
            <w:r>
              <w:rPr>
                <w:b/>
              </w:rPr>
              <w:t>85 mm</w:t>
            </w:r>
          </w:p>
        </w:tc>
        <w:tc>
          <w:tcPr>
            <w:tcW w:w="3071" w:type="dxa"/>
            <w:tcBorders>
              <w:top w:val="single" w:sz="6" w:space="0" w:color="auto"/>
              <w:left w:val="single" w:sz="18" w:space="0" w:color="auto"/>
              <w:bottom w:val="single" w:sz="6" w:space="0" w:color="auto"/>
              <w:right w:val="single" w:sz="18" w:space="0" w:color="auto"/>
            </w:tcBorders>
            <w:vAlign w:val="center"/>
          </w:tcPr>
          <w:p w:rsidR="00683AD8" w:rsidRPr="00683AD8" w:rsidRDefault="00683AD8" w:rsidP="00A434FC">
            <w:pPr>
              <w:tabs>
                <w:tab w:val="left" w:pos="2846"/>
              </w:tabs>
              <w:jc w:val="center"/>
              <w:rPr>
                <w:b/>
              </w:rPr>
            </w:pPr>
            <w:r>
              <w:rPr>
                <w:b/>
              </w:rPr>
              <w:t>89 mm</w:t>
            </w:r>
          </w:p>
        </w:tc>
      </w:tr>
      <w:tr w:rsidR="00683AD8" w:rsidTr="00A434FC">
        <w:trPr>
          <w:trHeight w:val="537"/>
          <w:jc w:val="center"/>
        </w:trPr>
        <w:tc>
          <w:tcPr>
            <w:tcW w:w="3070" w:type="dxa"/>
            <w:tcBorders>
              <w:top w:val="single" w:sz="6" w:space="0" w:color="auto"/>
              <w:left w:val="single" w:sz="18" w:space="0" w:color="auto"/>
              <w:bottom w:val="single" w:sz="6" w:space="0" w:color="auto"/>
              <w:right w:val="single" w:sz="18" w:space="0" w:color="auto"/>
            </w:tcBorders>
            <w:vAlign w:val="center"/>
          </w:tcPr>
          <w:p w:rsidR="00683AD8" w:rsidRPr="00683AD8" w:rsidRDefault="00683AD8" w:rsidP="00A434FC">
            <w:pPr>
              <w:jc w:val="center"/>
              <w:rPr>
                <w:b/>
              </w:rPr>
            </w:pPr>
            <w:r w:rsidRPr="00683AD8">
              <w:rPr>
                <w:b/>
              </w:rPr>
              <w:t>Course du piston</w:t>
            </w:r>
          </w:p>
        </w:tc>
        <w:tc>
          <w:tcPr>
            <w:tcW w:w="3071" w:type="dxa"/>
            <w:tcBorders>
              <w:top w:val="single" w:sz="6" w:space="0" w:color="auto"/>
              <w:left w:val="single" w:sz="18" w:space="0" w:color="auto"/>
              <w:bottom w:val="single" w:sz="6" w:space="0" w:color="auto"/>
              <w:right w:val="single" w:sz="18" w:space="0" w:color="auto"/>
            </w:tcBorders>
            <w:vAlign w:val="center"/>
          </w:tcPr>
          <w:p w:rsidR="00683AD8" w:rsidRPr="00683AD8" w:rsidRDefault="00683AD8" w:rsidP="00A434FC">
            <w:pPr>
              <w:tabs>
                <w:tab w:val="left" w:pos="2846"/>
              </w:tabs>
              <w:jc w:val="center"/>
              <w:rPr>
                <w:b/>
              </w:rPr>
            </w:pPr>
            <w:r>
              <w:rPr>
                <w:b/>
              </w:rPr>
              <w:t>88 mm</w:t>
            </w:r>
          </w:p>
        </w:tc>
        <w:tc>
          <w:tcPr>
            <w:tcW w:w="3071" w:type="dxa"/>
            <w:tcBorders>
              <w:top w:val="single" w:sz="6" w:space="0" w:color="auto"/>
              <w:left w:val="single" w:sz="18" w:space="0" w:color="auto"/>
              <w:bottom w:val="single" w:sz="6" w:space="0" w:color="auto"/>
              <w:right w:val="single" w:sz="18" w:space="0" w:color="auto"/>
            </w:tcBorders>
            <w:vAlign w:val="center"/>
          </w:tcPr>
          <w:p w:rsidR="00683AD8" w:rsidRPr="00683AD8" w:rsidRDefault="00683AD8" w:rsidP="00A434FC">
            <w:pPr>
              <w:tabs>
                <w:tab w:val="left" w:pos="2846"/>
              </w:tabs>
              <w:jc w:val="center"/>
              <w:rPr>
                <w:b/>
              </w:rPr>
            </w:pPr>
            <w:r>
              <w:rPr>
                <w:b/>
              </w:rPr>
              <w:t>84 mm</w:t>
            </w:r>
          </w:p>
        </w:tc>
      </w:tr>
      <w:tr w:rsidR="00683AD8" w:rsidTr="00A434FC">
        <w:trPr>
          <w:trHeight w:val="537"/>
          <w:jc w:val="center"/>
        </w:trPr>
        <w:tc>
          <w:tcPr>
            <w:tcW w:w="3070" w:type="dxa"/>
            <w:tcBorders>
              <w:top w:val="single" w:sz="6" w:space="0" w:color="auto"/>
              <w:left w:val="single" w:sz="18" w:space="0" w:color="auto"/>
              <w:bottom w:val="single" w:sz="18" w:space="0" w:color="auto"/>
              <w:right w:val="single" w:sz="18" w:space="0" w:color="auto"/>
            </w:tcBorders>
            <w:vAlign w:val="center"/>
          </w:tcPr>
          <w:p w:rsidR="00683AD8" w:rsidRPr="00683AD8" w:rsidRDefault="00683AD8" w:rsidP="00A434FC">
            <w:pPr>
              <w:jc w:val="center"/>
              <w:rPr>
                <w:b/>
              </w:rPr>
            </w:pPr>
            <w:r w:rsidRPr="00683AD8">
              <w:rPr>
                <w:b/>
              </w:rPr>
              <w:t>Nombre de cylindres</w:t>
            </w:r>
          </w:p>
        </w:tc>
        <w:tc>
          <w:tcPr>
            <w:tcW w:w="3071" w:type="dxa"/>
            <w:tcBorders>
              <w:top w:val="single" w:sz="6" w:space="0" w:color="auto"/>
              <w:left w:val="single" w:sz="18" w:space="0" w:color="auto"/>
              <w:bottom w:val="single" w:sz="18" w:space="0" w:color="auto"/>
              <w:right w:val="single" w:sz="18" w:space="0" w:color="auto"/>
            </w:tcBorders>
            <w:vAlign w:val="center"/>
          </w:tcPr>
          <w:p w:rsidR="00683AD8" w:rsidRPr="00683AD8" w:rsidRDefault="00683AD8" w:rsidP="00A434FC">
            <w:pPr>
              <w:tabs>
                <w:tab w:val="left" w:pos="2846"/>
              </w:tabs>
              <w:jc w:val="center"/>
              <w:rPr>
                <w:b/>
              </w:rPr>
            </w:pPr>
            <w:r>
              <w:rPr>
                <w:b/>
              </w:rPr>
              <w:t>4</w:t>
            </w:r>
          </w:p>
        </w:tc>
        <w:tc>
          <w:tcPr>
            <w:tcW w:w="3071" w:type="dxa"/>
            <w:tcBorders>
              <w:top w:val="single" w:sz="6" w:space="0" w:color="auto"/>
              <w:left w:val="single" w:sz="18" w:space="0" w:color="auto"/>
              <w:bottom w:val="single" w:sz="18" w:space="0" w:color="auto"/>
              <w:right w:val="single" w:sz="18" w:space="0" w:color="auto"/>
            </w:tcBorders>
            <w:vAlign w:val="center"/>
          </w:tcPr>
          <w:p w:rsidR="00683AD8" w:rsidRPr="00683AD8" w:rsidRDefault="00683AD8" w:rsidP="00A434FC">
            <w:pPr>
              <w:tabs>
                <w:tab w:val="left" w:pos="2846"/>
              </w:tabs>
              <w:jc w:val="center"/>
              <w:rPr>
                <w:b/>
              </w:rPr>
            </w:pPr>
            <w:r>
              <w:rPr>
                <w:b/>
              </w:rPr>
              <w:t>4</w:t>
            </w:r>
          </w:p>
        </w:tc>
      </w:tr>
    </w:tbl>
    <w:p w:rsidR="00683AD8" w:rsidRDefault="00293570" w:rsidP="00683AD8">
      <w:pPr>
        <w:ind w:right="1701"/>
      </w:pPr>
      <w:r w:rsidRPr="00293570">
        <w:rPr>
          <w:b/>
          <w:noProof/>
          <w:sz w:val="24"/>
          <w:u w:val="single"/>
          <w:lang w:eastAsia="fr-FR"/>
        </w:rPr>
        <w:pict>
          <v:shape id="_x0000_s1027" type="#_x0000_t202" style="position:absolute;margin-left:371.65pt;margin-top:15.3pt;width:135pt;height:93pt;z-index:251659264;mso-position-horizontal-relative:text;mso-position-vertical-relative:text">
            <v:textbox>
              <w:txbxContent>
                <w:p w:rsidR="0032422F" w:rsidRDefault="0032422F">
                  <w:r>
                    <w:rPr>
                      <w:noProof/>
                      <w:lang w:eastAsia="fr-FR"/>
                    </w:rPr>
                    <w:drawing>
                      <wp:inline distT="0" distB="0" distL="0" distR="0">
                        <wp:extent cx="1409700" cy="962025"/>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l="14451"/>
                                <a:stretch>
                                  <a:fillRect/>
                                </a:stretch>
                              </pic:blipFill>
                              <pic:spPr bwMode="auto">
                                <a:xfrm>
                                  <a:off x="0" y="0"/>
                                  <a:ext cx="1409700" cy="962025"/>
                                </a:xfrm>
                                <a:prstGeom prst="rect">
                                  <a:avLst/>
                                </a:prstGeom>
                                <a:noFill/>
                                <a:ln w="9525">
                                  <a:noFill/>
                                  <a:miter lim="800000"/>
                                  <a:headEnd/>
                                  <a:tailEnd/>
                                </a:ln>
                              </pic:spPr>
                            </pic:pic>
                          </a:graphicData>
                        </a:graphic>
                      </wp:inline>
                    </w:drawing>
                  </w:r>
                </w:p>
              </w:txbxContent>
            </v:textbox>
          </v:shape>
        </w:pict>
      </w:r>
    </w:p>
    <w:p w:rsidR="0054039A" w:rsidRDefault="00015332">
      <w:r>
        <w:t>L</w:t>
      </w:r>
      <w:r w:rsidR="0054039A">
        <w:t>e piston et la bielle d’un moteur peuvent être schématisés par le schéma suivant.</w:t>
      </w:r>
    </w:p>
    <w:p w:rsidR="0054039A" w:rsidRDefault="0032422F">
      <w:r>
        <w:t>1</w:t>
      </w:r>
      <w:r w:rsidR="0054039A">
        <w:t xml:space="preserve">/. </w:t>
      </w:r>
      <w:r w:rsidR="00866B53">
        <w:t xml:space="preserve">a- </w:t>
      </w:r>
      <w:r w:rsidR="0054039A">
        <w:t>Ouvrir le fichier « cylindre-piston ».</w:t>
      </w:r>
    </w:p>
    <w:p w:rsidR="00866B53" w:rsidRDefault="00866B53">
      <w:r>
        <w:t xml:space="preserve">      b- Identifier les solides usuels composants le système « cylindre-piston ».</w:t>
      </w:r>
    </w:p>
    <w:p w:rsidR="00683AD8" w:rsidRDefault="00683AD8" w:rsidP="00683AD8">
      <w:r>
        <w:t>2/. En utilisant l</w:t>
      </w:r>
      <w:r w:rsidR="00866B53">
        <w:t>es fonctionnalités du logiciel ; relever en cm :</w:t>
      </w:r>
    </w:p>
    <w:p w:rsidR="00683AD8" w:rsidRDefault="00866B53" w:rsidP="00866B53">
      <w:pPr>
        <w:ind w:firstLine="708"/>
      </w:pPr>
      <w:r>
        <w:t xml:space="preserve">a- </w:t>
      </w:r>
      <w:r w:rsidR="00683AD8">
        <w:t xml:space="preserve"> le diamètre du piston (alésage </w:t>
      </w:r>
      <w:proofErr w:type="gramStart"/>
      <w:r w:rsidR="00683AD8">
        <w:t>A )</w:t>
      </w:r>
      <w:proofErr w:type="gramEnd"/>
      <w:r w:rsidR="00683AD8">
        <w:t xml:space="preserve">  </w:t>
      </w:r>
    </w:p>
    <w:p w:rsidR="00683AD8" w:rsidRDefault="00683AD8" w:rsidP="00683AD8">
      <w:pPr>
        <w:ind w:left="708"/>
      </w:pPr>
      <w:r>
        <w:t>A = ………………………………………</w:t>
      </w:r>
    </w:p>
    <w:p w:rsidR="00683AD8" w:rsidRDefault="00866B53" w:rsidP="00683AD8">
      <w:pPr>
        <w:ind w:left="708"/>
      </w:pPr>
      <w:proofErr w:type="gramStart"/>
      <w:r>
        <w:t>b</w:t>
      </w:r>
      <w:proofErr w:type="gramEnd"/>
      <w:r>
        <w:t xml:space="preserve">- </w:t>
      </w:r>
      <w:r w:rsidR="00683AD8">
        <w:t>Course C du piston : distance entre la position haute (PMH) et la position basse (PMB)</w:t>
      </w:r>
    </w:p>
    <w:p w:rsidR="00683AD8" w:rsidRDefault="00683AD8" w:rsidP="00683AD8">
      <w:pPr>
        <w:ind w:left="708"/>
      </w:pPr>
      <w:r>
        <w:t>C= ……………………………………………</w:t>
      </w:r>
    </w:p>
    <w:p w:rsidR="00866B53" w:rsidRPr="00015332" w:rsidRDefault="004E2658" w:rsidP="00866B53">
      <w:pPr>
        <w:rPr>
          <w:b/>
        </w:rPr>
      </w:pPr>
      <w:r>
        <w:rPr>
          <w:b/>
          <w:u w:val="single"/>
        </w:rPr>
        <w:t xml:space="preserve"> A</w:t>
      </w:r>
      <w:r w:rsidR="00866B53">
        <w:rPr>
          <w:b/>
          <w:u w:val="single"/>
        </w:rPr>
        <w:t xml:space="preserve">ppel professeur </w:t>
      </w:r>
      <w:r w:rsidR="00866B53">
        <w:rPr>
          <w:b/>
        </w:rPr>
        <w:t xml:space="preserve"> faire vérifier vos résultats par </w:t>
      </w:r>
      <w:r w:rsidR="00866B53" w:rsidRPr="00015332">
        <w:rPr>
          <w:b/>
        </w:rPr>
        <w:t xml:space="preserve"> le professeur :</w:t>
      </w:r>
    </w:p>
    <w:p w:rsidR="0054039A" w:rsidRDefault="00683AD8">
      <w:r>
        <w:t>3</w:t>
      </w:r>
      <w:r w:rsidR="0054039A">
        <w:t xml:space="preserve">/. </w:t>
      </w:r>
      <w:r>
        <w:t>R</w:t>
      </w:r>
      <w:r w:rsidR="0054039A">
        <w:t>eprésenter </w:t>
      </w:r>
      <w:r w:rsidR="00015332">
        <w:t xml:space="preserve">le système « cylindre-piston » </w:t>
      </w:r>
      <w:r w:rsidR="0054039A">
        <w:t>:</w:t>
      </w:r>
    </w:p>
    <w:p w:rsidR="0054039A" w:rsidRDefault="004E2658">
      <w:r w:rsidRPr="00293570">
        <w:rPr>
          <w:b/>
          <w:noProof/>
          <w:lang w:eastAsia="fr-FR"/>
        </w:rPr>
        <w:pict>
          <v:shape id="_x0000_s1026" type="#_x0000_t202" style="position:absolute;margin-left:-43.1pt;margin-top:19.2pt;width:549.75pt;height:234.75pt;z-index:251658240">
            <v:textbox>
              <w:txbxContent>
                <w:p w:rsidR="0032422F" w:rsidRDefault="0032422F">
                  <w:r>
                    <w:rPr>
                      <w:noProof/>
                      <w:lang w:eastAsia="fr-FR"/>
                    </w:rPr>
                    <w:drawing>
                      <wp:inline distT="0" distB="0" distL="0" distR="0">
                        <wp:extent cx="6789420" cy="2603929"/>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789420" cy="2603929"/>
                                </a:xfrm>
                                <a:prstGeom prst="rect">
                                  <a:avLst/>
                                </a:prstGeom>
                                <a:noFill/>
                                <a:ln w="9525">
                                  <a:noFill/>
                                  <a:miter lim="800000"/>
                                  <a:headEnd/>
                                  <a:tailEnd/>
                                </a:ln>
                              </pic:spPr>
                            </pic:pic>
                          </a:graphicData>
                        </a:graphic>
                      </wp:inline>
                    </w:drawing>
                  </w:r>
                </w:p>
              </w:txbxContent>
            </v:textbox>
          </v:shape>
        </w:pict>
      </w:r>
      <w:proofErr w:type="gramStart"/>
      <w:r w:rsidR="0054039A">
        <w:t>a</w:t>
      </w:r>
      <w:proofErr w:type="gramEnd"/>
      <w:r w:rsidR="0054039A">
        <w:t>- en coupe transversale</w:t>
      </w:r>
      <w:r w:rsidR="00015332">
        <w:t> ;</w:t>
      </w:r>
      <w:r w:rsidR="0032422F">
        <w:t xml:space="preserve">                                                                    </w:t>
      </w:r>
      <w:r w:rsidR="0054039A">
        <w:t>b- en vue de dessus.</w:t>
      </w:r>
    </w:p>
    <w:p w:rsidR="0032422F" w:rsidRDefault="0032422F">
      <w:pPr>
        <w:rPr>
          <w:b/>
        </w:rPr>
      </w:pPr>
    </w:p>
    <w:p w:rsidR="0032422F" w:rsidRDefault="0032422F">
      <w:pPr>
        <w:rPr>
          <w:b/>
        </w:rPr>
      </w:pPr>
    </w:p>
    <w:p w:rsidR="0032422F" w:rsidRDefault="0032422F">
      <w:pPr>
        <w:rPr>
          <w:b/>
        </w:rPr>
      </w:pPr>
    </w:p>
    <w:p w:rsidR="0032422F" w:rsidRDefault="0032422F">
      <w:pPr>
        <w:rPr>
          <w:b/>
        </w:rPr>
      </w:pPr>
    </w:p>
    <w:p w:rsidR="0032422F" w:rsidRDefault="0032422F">
      <w:pPr>
        <w:rPr>
          <w:b/>
        </w:rPr>
      </w:pPr>
    </w:p>
    <w:p w:rsidR="0032422F" w:rsidRDefault="0032422F">
      <w:pPr>
        <w:rPr>
          <w:b/>
        </w:rPr>
      </w:pPr>
    </w:p>
    <w:p w:rsidR="004E2658" w:rsidRDefault="004E2658">
      <w:pPr>
        <w:rPr>
          <w:b/>
        </w:rPr>
      </w:pPr>
    </w:p>
    <w:p w:rsidR="0054039A" w:rsidRDefault="00866B53">
      <w:r>
        <w:lastRenderedPageBreak/>
        <w:t>4</w:t>
      </w:r>
      <w:r w:rsidR="0054039A">
        <w:t>/. Calculer le volume</w:t>
      </w:r>
      <w:r w:rsidR="0032422F">
        <w:t xml:space="preserve">, V, d’un cylindre </w:t>
      </w:r>
      <w:r w:rsidR="0054039A">
        <w:t xml:space="preserve"> </w:t>
      </w:r>
      <w:r w:rsidR="0032422F">
        <w:t xml:space="preserve"> On donne : V = Aire du disque de la base </w:t>
      </w:r>
      <w:r w:rsidR="0032422F">
        <w:rPr>
          <w:rFonts w:cstheme="minorHAnsi"/>
        </w:rPr>
        <w:t xml:space="preserve">× </w:t>
      </w:r>
      <w:r w:rsidR="0032422F">
        <w:t>C.</w:t>
      </w:r>
    </w:p>
    <w:p w:rsidR="00015332" w:rsidRDefault="00A434FC">
      <w:r>
        <w:t>…………………………………………………………………………………………………………………………………………………………………………………………………………………………………………………………………………………………………………………………</w:t>
      </w:r>
    </w:p>
    <w:p w:rsidR="00A434FC" w:rsidRDefault="00A434FC"/>
    <w:p w:rsidR="007D3173" w:rsidRDefault="00866B53">
      <w:r>
        <w:t>5</w:t>
      </w:r>
      <w:r w:rsidR="007D3173">
        <w:t xml:space="preserve">/. La formule donnant la cylindrée d’un moteur est : </w:t>
      </w:r>
    </w:p>
    <w:p w:rsidR="0032422F" w:rsidRDefault="0032422F">
      <w:r>
        <w:t xml:space="preserve">Cylindrée = </w:t>
      </w:r>
      <m:oMath>
        <m:r>
          <w:rPr>
            <w:rFonts w:ascii="Cambria Math" w:hAnsi="Cambria Math"/>
          </w:rPr>
          <m:t>N×V</m:t>
        </m:r>
      </m:oMath>
      <w:r>
        <w:rPr>
          <w:rFonts w:eastAsiaTheme="minorEastAsia"/>
        </w:rPr>
        <w:t xml:space="preserve">  avec </w:t>
      </w:r>
      <w:r w:rsidRPr="00683AD8">
        <w:rPr>
          <w:rFonts w:eastAsiaTheme="minorEastAsia"/>
          <w:i/>
        </w:rPr>
        <w:t xml:space="preserve">N </w:t>
      </w:r>
      <w:r>
        <w:rPr>
          <w:rFonts w:eastAsiaTheme="minorEastAsia"/>
        </w:rPr>
        <w:t>le nombre de cylindres.</w:t>
      </w:r>
    </w:p>
    <w:p w:rsidR="007D3173" w:rsidRDefault="007D3173">
      <w:r>
        <w:t>Déterminer la cylindrée du moteur sachant qu’il comporte 4 cylindre</w:t>
      </w:r>
      <w:r w:rsidR="0032422F">
        <w:t>s</w:t>
      </w:r>
      <w:r>
        <w:t>.</w:t>
      </w:r>
    </w:p>
    <w:p w:rsidR="00866B53" w:rsidRDefault="00866B53" w:rsidP="00866B53">
      <w:r>
        <w:t>…………………………………………………………………………………………………………………………………………………………………………………………………………………………………………………………………………………………………………………………</w:t>
      </w:r>
    </w:p>
    <w:p w:rsidR="00866B53" w:rsidRDefault="00866B53"/>
    <w:p w:rsidR="00683AD8" w:rsidRDefault="00683AD8">
      <w:pPr>
        <w:rPr>
          <w:b/>
          <w:sz w:val="24"/>
          <w:u w:val="single"/>
        </w:rPr>
      </w:pPr>
    </w:p>
    <w:p w:rsidR="00866B53" w:rsidRDefault="004E2658">
      <w:pPr>
        <w:rPr>
          <w:b/>
          <w:sz w:val="24"/>
          <w:u w:val="single"/>
        </w:rPr>
      </w:pPr>
      <w:r>
        <w:rPr>
          <w:b/>
          <w:sz w:val="24"/>
          <w:u w:val="single"/>
        </w:rPr>
        <w:t>A</w:t>
      </w:r>
      <w:r w:rsidR="00866B53">
        <w:rPr>
          <w:b/>
          <w:sz w:val="24"/>
          <w:u w:val="single"/>
        </w:rPr>
        <w:t>ppel professeur</w:t>
      </w:r>
    </w:p>
    <w:p w:rsidR="007D3173" w:rsidRPr="00683AD8" w:rsidRDefault="007D3173">
      <w:pPr>
        <w:rPr>
          <w:b/>
          <w:sz w:val="24"/>
          <w:u w:val="single"/>
        </w:rPr>
      </w:pPr>
      <w:r w:rsidRPr="00683AD8">
        <w:rPr>
          <w:b/>
          <w:sz w:val="24"/>
          <w:u w:val="single"/>
        </w:rPr>
        <w:t>Répondre à la problématique.</w:t>
      </w:r>
      <w:r w:rsidR="00866B53">
        <w:rPr>
          <w:b/>
          <w:sz w:val="24"/>
          <w:u w:val="single"/>
        </w:rPr>
        <w:t xml:space="preserve"> Exposer votre réponse au professeur</w:t>
      </w:r>
    </w:p>
    <w:p w:rsidR="004E2658" w:rsidRDefault="00866B53" w:rsidP="004E2658">
      <w:r>
        <w:t>…………………………………………………………………………………………………………………………………………………………………………………………………………………………………………………………………………………………………………………………</w:t>
      </w:r>
      <w:r w:rsidR="004E2658">
        <w:t>…………………………………………………………………………………………………………………………………………………………………………………………………………………………………………………………………………………………………………………………</w:t>
      </w:r>
    </w:p>
    <w:p w:rsidR="00866B53" w:rsidRDefault="00866B53" w:rsidP="00866B53"/>
    <w:p w:rsidR="0054039A" w:rsidRDefault="0054039A"/>
    <w:p w:rsidR="00897FEB" w:rsidRDefault="00897FEB"/>
    <w:p w:rsidR="00897FEB" w:rsidRDefault="00897FEB"/>
    <w:p w:rsidR="00897FEB" w:rsidRDefault="00897FEB"/>
    <w:p w:rsidR="00897FEB" w:rsidRDefault="00897FEB"/>
    <w:p w:rsidR="00897FEB" w:rsidRDefault="00897FEB"/>
    <w:p w:rsidR="00897FEB" w:rsidRDefault="00897FEB"/>
    <w:p w:rsidR="00897FEB" w:rsidRDefault="00897FEB"/>
    <w:p w:rsidR="00897FEB" w:rsidRDefault="00897FEB"/>
    <w:p w:rsidR="00897FEB" w:rsidRDefault="00897FEB"/>
    <w:p w:rsidR="00897FEB" w:rsidRDefault="00897FEB"/>
    <w:p w:rsidR="00897FEB" w:rsidRDefault="00897FEB"/>
    <w:p w:rsidR="00897FEB" w:rsidRDefault="00897F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8"/>
        <w:gridCol w:w="3088"/>
        <w:gridCol w:w="3112"/>
      </w:tblGrid>
      <w:tr w:rsidR="00897FEB" w:rsidRPr="00FC7889" w:rsidTr="000C0497">
        <w:trPr>
          <w:trHeight w:val="408"/>
        </w:trPr>
        <w:tc>
          <w:tcPr>
            <w:tcW w:w="9288" w:type="dxa"/>
            <w:gridSpan w:val="3"/>
            <w:vAlign w:val="center"/>
          </w:tcPr>
          <w:p w:rsidR="00897FEB" w:rsidRPr="00FC7889" w:rsidRDefault="00D253BB" w:rsidP="000C0497">
            <w:pPr>
              <w:spacing w:after="0" w:line="240" w:lineRule="auto"/>
              <w:jc w:val="center"/>
              <w:rPr>
                <w:b/>
                <w:sz w:val="20"/>
                <w:szCs w:val="20"/>
              </w:rPr>
            </w:pPr>
            <w:r>
              <w:rPr>
                <w:b/>
                <w:sz w:val="20"/>
                <w:szCs w:val="20"/>
              </w:rPr>
              <w:t>G</w:t>
            </w:r>
            <w:r w:rsidR="00897FEB" w:rsidRPr="00FC7889">
              <w:rPr>
                <w:b/>
                <w:sz w:val="20"/>
                <w:szCs w:val="20"/>
              </w:rPr>
              <w:t>RILLE NATIONALE D’ÉVALUATION EN MATHÉMATIQUES</w:t>
            </w:r>
          </w:p>
        </w:tc>
      </w:tr>
      <w:tr w:rsidR="00897FEB" w:rsidRPr="00FC7889" w:rsidTr="000C0497">
        <w:trPr>
          <w:trHeight w:val="386"/>
        </w:trPr>
        <w:tc>
          <w:tcPr>
            <w:tcW w:w="3088" w:type="dxa"/>
            <w:vAlign w:val="center"/>
          </w:tcPr>
          <w:p w:rsidR="00897FEB" w:rsidRPr="00FC7889" w:rsidRDefault="00897FEB" w:rsidP="000C0497">
            <w:pPr>
              <w:spacing w:after="0" w:line="240" w:lineRule="auto"/>
              <w:rPr>
                <w:sz w:val="20"/>
                <w:szCs w:val="20"/>
              </w:rPr>
            </w:pPr>
            <w:r w:rsidRPr="00FC7889">
              <w:rPr>
                <w:sz w:val="20"/>
                <w:szCs w:val="20"/>
              </w:rPr>
              <w:t>Nom et prénom :</w:t>
            </w:r>
          </w:p>
        </w:tc>
        <w:tc>
          <w:tcPr>
            <w:tcW w:w="3088" w:type="dxa"/>
            <w:vAlign w:val="center"/>
          </w:tcPr>
          <w:p w:rsidR="00897FEB" w:rsidRPr="00FC7889" w:rsidRDefault="00897FEB" w:rsidP="000C0497">
            <w:pPr>
              <w:spacing w:after="0" w:line="240" w:lineRule="auto"/>
              <w:rPr>
                <w:sz w:val="20"/>
                <w:szCs w:val="20"/>
              </w:rPr>
            </w:pPr>
            <w:r w:rsidRPr="00FC7889">
              <w:rPr>
                <w:sz w:val="20"/>
                <w:szCs w:val="20"/>
              </w:rPr>
              <w:t>Diplôme préparé :</w:t>
            </w:r>
          </w:p>
        </w:tc>
        <w:tc>
          <w:tcPr>
            <w:tcW w:w="3112" w:type="dxa"/>
            <w:vAlign w:val="center"/>
          </w:tcPr>
          <w:p w:rsidR="00897FEB" w:rsidRPr="00FC7889" w:rsidRDefault="00897FEB" w:rsidP="000C0497">
            <w:pPr>
              <w:spacing w:after="0" w:line="240" w:lineRule="auto"/>
              <w:jc w:val="center"/>
              <w:rPr>
                <w:sz w:val="20"/>
                <w:szCs w:val="20"/>
              </w:rPr>
            </w:pPr>
            <w:r w:rsidRPr="00FC7889">
              <w:rPr>
                <w:sz w:val="20"/>
                <w:szCs w:val="20"/>
              </w:rPr>
              <w:t>Séquence</w:t>
            </w:r>
            <w:r w:rsidRPr="00FC7889">
              <w:rPr>
                <w:sz w:val="20"/>
                <w:szCs w:val="20"/>
                <w:vertAlign w:val="superscript"/>
              </w:rPr>
              <w:t>1</w:t>
            </w:r>
            <w:r w:rsidRPr="00FC7889">
              <w:rPr>
                <w:sz w:val="20"/>
                <w:szCs w:val="20"/>
              </w:rPr>
              <w:t xml:space="preserve"> n°</w:t>
            </w:r>
          </w:p>
        </w:tc>
      </w:tr>
    </w:tbl>
    <w:p w:rsidR="00897FEB" w:rsidRPr="00FC7889" w:rsidRDefault="00897FEB" w:rsidP="00897FEB">
      <w:pPr>
        <w:pStyle w:val="Default"/>
        <w:numPr>
          <w:ilvl w:val="0"/>
          <w:numId w:val="1"/>
        </w:numPr>
        <w:rPr>
          <w:b/>
          <w:sz w:val="20"/>
          <w:szCs w:val="20"/>
        </w:rPr>
      </w:pPr>
      <w:r w:rsidRPr="00FC7889">
        <w:rPr>
          <w:b/>
          <w:sz w:val="20"/>
          <w:szCs w:val="20"/>
        </w:rPr>
        <w:t xml:space="preserve">Liste des capacités, connaissances et attitudes évaluées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7"/>
        <w:gridCol w:w="7441"/>
      </w:tblGrid>
      <w:tr w:rsidR="00897FEB" w:rsidRPr="00751567" w:rsidTr="000C0497">
        <w:trPr>
          <w:trHeight w:val="609"/>
        </w:trPr>
        <w:tc>
          <w:tcPr>
            <w:tcW w:w="1942" w:type="dxa"/>
            <w:vAlign w:val="center"/>
          </w:tcPr>
          <w:p w:rsidR="00897FEB" w:rsidRPr="00FC7889" w:rsidRDefault="00897FEB" w:rsidP="000C0497">
            <w:pPr>
              <w:spacing w:after="0" w:line="240" w:lineRule="auto"/>
              <w:rPr>
                <w:b/>
                <w:sz w:val="20"/>
                <w:szCs w:val="20"/>
              </w:rPr>
            </w:pPr>
            <w:r w:rsidRPr="00FC7889">
              <w:rPr>
                <w:b/>
                <w:sz w:val="20"/>
                <w:szCs w:val="20"/>
              </w:rPr>
              <w:t>Capacités</w:t>
            </w:r>
          </w:p>
        </w:tc>
        <w:tc>
          <w:tcPr>
            <w:tcW w:w="8729" w:type="dxa"/>
          </w:tcPr>
          <w:p w:rsidR="00897FEB" w:rsidRPr="00D253BB" w:rsidRDefault="00897FEB" w:rsidP="00D253BB">
            <w:pPr>
              <w:pStyle w:val="Paragraphedeliste"/>
              <w:numPr>
                <w:ilvl w:val="0"/>
                <w:numId w:val="4"/>
              </w:numPr>
              <w:autoSpaceDE w:val="0"/>
              <w:autoSpaceDN w:val="0"/>
              <w:adjustRightInd w:val="0"/>
              <w:spacing w:after="0" w:line="240" w:lineRule="auto"/>
              <w:ind w:left="284" w:hanging="139"/>
              <w:rPr>
                <w:rFonts w:ascii="Arial" w:eastAsia="TimesNewRomanPSMT" w:hAnsi="Arial" w:cs="Arial"/>
                <w:sz w:val="18"/>
                <w:szCs w:val="18"/>
              </w:rPr>
            </w:pPr>
            <w:r w:rsidRPr="00D253BB">
              <w:rPr>
                <w:rFonts w:ascii="Arial" w:eastAsia="TimesNewRomanPSMT" w:hAnsi="Arial" w:cs="Arial"/>
                <w:sz w:val="18"/>
                <w:szCs w:val="18"/>
              </w:rPr>
              <w:t>Reconnaitre, nommer des solides usuels inscrits dans d'autres solides.</w:t>
            </w:r>
          </w:p>
          <w:p w:rsidR="00897FEB" w:rsidRPr="00D253BB" w:rsidRDefault="00897FEB" w:rsidP="00D253BB">
            <w:pPr>
              <w:pStyle w:val="Paragraphedeliste"/>
              <w:numPr>
                <w:ilvl w:val="0"/>
                <w:numId w:val="4"/>
              </w:numPr>
              <w:autoSpaceDE w:val="0"/>
              <w:autoSpaceDN w:val="0"/>
              <w:adjustRightInd w:val="0"/>
              <w:spacing w:after="0" w:line="240" w:lineRule="auto"/>
              <w:ind w:left="284" w:hanging="139"/>
              <w:rPr>
                <w:rFonts w:ascii="Arial" w:eastAsia="TimesNewRomanPSMT" w:hAnsi="Arial" w:cs="Arial"/>
                <w:sz w:val="18"/>
                <w:szCs w:val="18"/>
              </w:rPr>
            </w:pPr>
            <w:r w:rsidRPr="00D253BB">
              <w:rPr>
                <w:rFonts w:ascii="Arial" w:eastAsia="TimesNewRomanPSMT" w:hAnsi="Arial" w:cs="Arial"/>
                <w:sz w:val="18"/>
                <w:szCs w:val="18"/>
              </w:rPr>
              <w:t xml:space="preserve">Isoler, reconnaitre et construire en vraie grandeur une figure plane extraite d’un solide usuel </w:t>
            </w:r>
            <w:proofErr w:type="gramStart"/>
            <w:r w:rsidRPr="00D253BB">
              <w:rPr>
                <w:rFonts w:ascii="Arial" w:eastAsia="TimesNewRomanPSMT" w:hAnsi="Arial" w:cs="Arial"/>
                <w:sz w:val="18"/>
                <w:szCs w:val="18"/>
              </w:rPr>
              <w:t>a</w:t>
            </w:r>
            <w:proofErr w:type="gramEnd"/>
            <w:r w:rsidRPr="00D253BB">
              <w:rPr>
                <w:rFonts w:ascii="Arial" w:eastAsia="TimesNewRomanPSMT" w:hAnsi="Arial" w:cs="Arial"/>
                <w:sz w:val="18"/>
                <w:szCs w:val="18"/>
              </w:rPr>
              <w:t xml:space="preserve"> partir d’une représentation en perspective cavalière.</w:t>
            </w:r>
          </w:p>
          <w:p w:rsidR="00897FEB" w:rsidRPr="00D253BB" w:rsidRDefault="00897FEB" w:rsidP="00D253BB">
            <w:pPr>
              <w:pStyle w:val="Paragraphedeliste"/>
              <w:numPr>
                <w:ilvl w:val="0"/>
                <w:numId w:val="4"/>
              </w:numPr>
              <w:autoSpaceDE w:val="0"/>
              <w:autoSpaceDN w:val="0"/>
              <w:adjustRightInd w:val="0"/>
              <w:spacing w:after="0" w:line="240" w:lineRule="auto"/>
              <w:ind w:left="284" w:hanging="139"/>
              <w:rPr>
                <w:rFonts w:ascii="Arial" w:eastAsia="TimesNewRomanPSMT" w:hAnsi="Arial" w:cs="Arial"/>
                <w:sz w:val="18"/>
                <w:szCs w:val="18"/>
              </w:rPr>
            </w:pPr>
            <w:r w:rsidRPr="00D253BB">
              <w:rPr>
                <w:rFonts w:ascii="Arial" w:eastAsia="TimesNewRomanPSMT" w:hAnsi="Arial" w:cs="Arial"/>
                <w:sz w:val="18"/>
                <w:szCs w:val="18"/>
              </w:rPr>
              <w:t xml:space="preserve">Utiliser les théorèmes et les formules pour : calculer le volume d’un solide </w:t>
            </w:r>
          </w:p>
          <w:p w:rsidR="00897FEB" w:rsidRPr="00D253BB" w:rsidRDefault="00897FEB" w:rsidP="00D253BB">
            <w:pPr>
              <w:autoSpaceDE w:val="0"/>
              <w:autoSpaceDN w:val="0"/>
              <w:adjustRightInd w:val="0"/>
              <w:spacing w:after="0" w:line="240" w:lineRule="auto"/>
              <w:ind w:left="284" w:hanging="139"/>
              <w:rPr>
                <w:rFonts w:ascii="Arial" w:hAnsi="Arial" w:cs="Arial"/>
                <w:sz w:val="20"/>
                <w:szCs w:val="20"/>
              </w:rPr>
            </w:pPr>
          </w:p>
        </w:tc>
      </w:tr>
      <w:tr w:rsidR="00897FEB" w:rsidRPr="00FC7889" w:rsidTr="000C0497">
        <w:trPr>
          <w:trHeight w:val="609"/>
        </w:trPr>
        <w:tc>
          <w:tcPr>
            <w:tcW w:w="1942" w:type="dxa"/>
            <w:vAlign w:val="center"/>
          </w:tcPr>
          <w:p w:rsidR="00897FEB" w:rsidRPr="00FC7889" w:rsidRDefault="00897FEB" w:rsidP="000C0497">
            <w:pPr>
              <w:spacing w:after="0" w:line="240" w:lineRule="auto"/>
              <w:rPr>
                <w:b/>
                <w:sz w:val="20"/>
                <w:szCs w:val="20"/>
              </w:rPr>
            </w:pPr>
            <w:r w:rsidRPr="00FC7889">
              <w:rPr>
                <w:b/>
                <w:sz w:val="20"/>
                <w:szCs w:val="20"/>
              </w:rPr>
              <w:t>Connaissances</w:t>
            </w:r>
          </w:p>
        </w:tc>
        <w:tc>
          <w:tcPr>
            <w:tcW w:w="8729" w:type="dxa"/>
          </w:tcPr>
          <w:p w:rsidR="00897FEB" w:rsidRPr="00D253BB" w:rsidRDefault="00897FEB" w:rsidP="00D253BB">
            <w:pPr>
              <w:pStyle w:val="Paragraphedeliste"/>
              <w:numPr>
                <w:ilvl w:val="0"/>
                <w:numId w:val="4"/>
              </w:numPr>
              <w:autoSpaceDE w:val="0"/>
              <w:autoSpaceDN w:val="0"/>
              <w:adjustRightInd w:val="0"/>
              <w:spacing w:after="0" w:line="240" w:lineRule="auto"/>
              <w:ind w:left="284" w:hanging="139"/>
              <w:rPr>
                <w:rFonts w:ascii="Arial" w:eastAsia="TimesNewRomanPSMT" w:hAnsi="Arial" w:cs="Arial"/>
                <w:sz w:val="18"/>
                <w:szCs w:val="18"/>
              </w:rPr>
            </w:pPr>
            <w:r w:rsidRPr="00D253BB">
              <w:rPr>
                <w:rFonts w:ascii="Arial" w:eastAsia="TimesNewRomanPSMT" w:hAnsi="Arial" w:cs="Arial"/>
                <w:sz w:val="18"/>
                <w:szCs w:val="18"/>
              </w:rPr>
              <w:t>Formule de l’aire d’un triangle, d’un carré, d'un rectangle, d’un disque.</w:t>
            </w:r>
          </w:p>
          <w:p w:rsidR="00897FEB" w:rsidRPr="00D253BB" w:rsidRDefault="00897FEB" w:rsidP="00D253BB">
            <w:pPr>
              <w:pStyle w:val="Paragraphedeliste"/>
              <w:numPr>
                <w:ilvl w:val="0"/>
                <w:numId w:val="4"/>
              </w:numPr>
              <w:autoSpaceDE w:val="0"/>
              <w:autoSpaceDN w:val="0"/>
              <w:adjustRightInd w:val="0"/>
              <w:spacing w:after="0" w:line="240" w:lineRule="auto"/>
              <w:ind w:left="284" w:hanging="139"/>
              <w:rPr>
                <w:rFonts w:ascii="Arial" w:eastAsia="TimesNewRomanPSMT" w:hAnsi="Arial" w:cs="Arial"/>
                <w:sz w:val="18"/>
                <w:szCs w:val="18"/>
              </w:rPr>
            </w:pPr>
            <w:r w:rsidRPr="00D253BB">
              <w:rPr>
                <w:rFonts w:ascii="Arial" w:eastAsia="TimesNewRomanPSMT" w:hAnsi="Arial" w:cs="Arial"/>
                <w:sz w:val="18"/>
                <w:szCs w:val="18"/>
              </w:rPr>
              <w:t>Solides usuels : le cube, le parallélépipède rectangle, la pyramide, le cylindre droit, le cône de révolution, la sphère.</w:t>
            </w:r>
          </w:p>
          <w:p w:rsidR="00897FEB" w:rsidRPr="00D253BB" w:rsidRDefault="00897FEB" w:rsidP="00D253BB">
            <w:pPr>
              <w:autoSpaceDE w:val="0"/>
              <w:autoSpaceDN w:val="0"/>
              <w:adjustRightInd w:val="0"/>
              <w:spacing w:after="0" w:line="240" w:lineRule="auto"/>
              <w:ind w:left="284" w:hanging="139"/>
              <w:rPr>
                <w:rFonts w:ascii="Arial" w:hAnsi="Arial" w:cs="Arial"/>
                <w:sz w:val="20"/>
                <w:szCs w:val="20"/>
              </w:rPr>
            </w:pPr>
          </w:p>
        </w:tc>
      </w:tr>
      <w:tr w:rsidR="00897FEB" w:rsidRPr="00FC7889" w:rsidTr="000C0497">
        <w:trPr>
          <w:trHeight w:val="642"/>
        </w:trPr>
        <w:tc>
          <w:tcPr>
            <w:tcW w:w="1942" w:type="dxa"/>
            <w:vAlign w:val="center"/>
          </w:tcPr>
          <w:p w:rsidR="00897FEB" w:rsidRPr="00FC7889" w:rsidRDefault="00897FEB" w:rsidP="000C0497">
            <w:pPr>
              <w:spacing w:after="0" w:line="240" w:lineRule="auto"/>
              <w:rPr>
                <w:b/>
                <w:sz w:val="20"/>
                <w:szCs w:val="20"/>
              </w:rPr>
            </w:pPr>
            <w:r w:rsidRPr="00FC7889">
              <w:rPr>
                <w:b/>
                <w:sz w:val="20"/>
                <w:szCs w:val="20"/>
              </w:rPr>
              <w:t>Attitudes</w:t>
            </w:r>
          </w:p>
        </w:tc>
        <w:tc>
          <w:tcPr>
            <w:tcW w:w="8729" w:type="dxa"/>
          </w:tcPr>
          <w:p w:rsidR="00D253BB" w:rsidRPr="00EA7D8A" w:rsidRDefault="00D253BB" w:rsidP="00D253BB">
            <w:pPr>
              <w:pStyle w:val="Paragraphedeliste"/>
              <w:numPr>
                <w:ilvl w:val="0"/>
                <w:numId w:val="2"/>
              </w:numPr>
              <w:autoSpaceDE w:val="0"/>
              <w:autoSpaceDN w:val="0"/>
              <w:adjustRightInd w:val="0"/>
              <w:spacing w:after="0" w:line="240" w:lineRule="auto"/>
              <w:ind w:left="283" w:hanging="139"/>
              <w:rPr>
                <w:rFonts w:ascii="Times New Roman" w:eastAsia="TimesNewRomanPSMT" w:hAnsi="Times New Roman" w:cs="Times New Roman"/>
                <w:sz w:val="18"/>
                <w:szCs w:val="18"/>
              </w:rPr>
            </w:pPr>
            <w:r w:rsidRPr="00EA7D8A">
              <w:rPr>
                <w:rFonts w:ascii="Times New Roman" w:eastAsia="TimesNewRomanPSMT" w:hAnsi="Times New Roman" w:cs="Times New Roman"/>
                <w:sz w:val="18"/>
                <w:szCs w:val="18"/>
              </w:rPr>
              <w:t>l’ouverture a la communication, au dialogue et au</w:t>
            </w:r>
          </w:p>
          <w:p w:rsidR="00D253BB" w:rsidRPr="00EA7D8A" w:rsidRDefault="00D253BB" w:rsidP="00D253BB">
            <w:pPr>
              <w:pStyle w:val="Paragraphedeliste"/>
              <w:numPr>
                <w:ilvl w:val="0"/>
                <w:numId w:val="2"/>
              </w:numPr>
              <w:autoSpaceDE w:val="0"/>
              <w:autoSpaceDN w:val="0"/>
              <w:adjustRightInd w:val="0"/>
              <w:spacing w:after="0" w:line="240" w:lineRule="auto"/>
              <w:ind w:left="283" w:hanging="139"/>
              <w:rPr>
                <w:rFonts w:ascii="Times New Roman" w:eastAsia="TimesNewRomanPSMT" w:hAnsi="Times New Roman" w:cs="Times New Roman"/>
                <w:sz w:val="18"/>
                <w:szCs w:val="18"/>
              </w:rPr>
            </w:pPr>
            <w:r w:rsidRPr="00EA7D8A">
              <w:rPr>
                <w:rFonts w:ascii="Times New Roman" w:eastAsia="TimesNewRomanPSMT" w:hAnsi="Times New Roman" w:cs="Times New Roman"/>
                <w:sz w:val="18"/>
                <w:szCs w:val="18"/>
              </w:rPr>
              <w:t>débat argumente ;</w:t>
            </w:r>
          </w:p>
          <w:p w:rsidR="00D253BB" w:rsidRPr="00EA7D8A" w:rsidRDefault="00D253BB" w:rsidP="00D253BB">
            <w:pPr>
              <w:pStyle w:val="Paragraphedeliste"/>
              <w:numPr>
                <w:ilvl w:val="0"/>
                <w:numId w:val="2"/>
              </w:numPr>
              <w:autoSpaceDE w:val="0"/>
              <w:autoSpaceDN w:val="0"/>
              <w:adjustRightInd w:val="0"/>
              <w:spacing w:after="0" w:line="240" w:lineRule="auto"/>
              <w:ind w:left="283" w:hanging="139"/>
              <w:rPr>
                <w:rFonts w:ascii="Times New Roman" w:eastAsia="TimesNewRomanPSMT" w:hAnsi="Times New Roman" w:cs="Times New Roman"/>
                <w:sz w:val="18"/>
                <w:szCs w:val="18"/>
              </w:rPr>
            </w:pPr>
            <w:r w:rsidRPr="00EA7D8A">
              <w:rPr>
                <w:rFonts w:ascii="Times New Roman" w:eastAsia="TimesNewRomanPSMT" w:hAnsi="Times New Roman" w:cs="Times New Roman"/>
                <w:sz w:val="18"/>
                <w:szCs w:val="18"/>
              </w:rPr>
              <w:t>le gout de chercher et de raisonner ;</w:t>
            </w:r>
          </w:p>
          <w:p w:rsidR="00D253BB" w:rsidRPr="00EA7D8A" w:rsidRDefault="00D253BB" w:rsidP="00D253BB">
            <w:pPr>
              <w:pStyle w:val="Paragraphedeliste"/>
              <w:numPr>
                <w:ilvl w:val="0"/>
                <w:numId w:val="2"/>
              </w:numPr>
              <w:autoSpaceDE w:val="0"/>
              <w:autoSpaceDN w:val="0"/>
              <w:adjustRightInd w:val="0"/>
              <w:spacing w:after="0" w:line="240" w:lineRule="auto"/>
              <w:ind w:left="283" w:hanging="139"/>
              <w:rPr>
                <w:rFonts w:ascii="Times New Roman" w:eastAsia="TimesNewRomanPSMT" w:hAnsi="Times New Roman" w:cs="Times New Roman"/>
                <w:sz w:val="18"/>
                <w:szCs w:val="18"/>
              </w:rPr>
            </w:pPr>
            <w:r w:rsidRPr="00EA7D8A">
              <w:rPr>
                <w:rFonts w:ascii="Times New Roman" w:eastAsia="TimesNewRomanPSMT" w:hAnsi="Times New Roman" w:cs="Times New Roman"/>
                <w:sz w:val="18"/>
                <w:szCs w:val="18"/>
              </w:rPr>
              <w:t>la rigueur et la précision ;</w:t>
            </w:r>
          </w:p>
          <w:p w:rsidR="00897FEB" w:rsidRPr="00EA7D8A" w:rsidRDefault="00D253BB" w:rsidP="00D253BB">
            <w:pPr>
              <w:pStyle w:val="Paragraphedeliste"/>
              <w:numPr>
                <w:ilvl w:val="0"/>
                <w:numId w:val="2"/>
              </w:numPr>
              <w:spacing w:after="0" w:line="240" w:lineRule="auto"/>
              <w:ind w:left="283" w:hanging="139"/>
              <w:rPr>
                <w:rFonts w:ascii="Times New Roman" w:hAnsi="Times New Roman" w:cs="Times New Roman"/>
                <w:sz w:val="20"/>
                <w:szCs w:val="20"/>
              </w:rPr>
            </w:pPr>
            <w:r w:rsidRPr="00EA7D8A">
              <w:rPr>
                <w:rFonts w:ascii="Times New Roman" w:eastAsia="TimesNewRomanPSMT" w:hAnsi="Times New Roman" w:cs="Times New Roman"/>
                <w:sz w:val="18"/>
                <w:szCs w:val="18"/>
              </w:rPr>
              <w:t>l’esprit critique vis-à-vis de l’information disponible ;</w:t>
            </w:r>
          </w:p>
        </w:tc>
      </w:tr>
      <w:tr w:rsidR="00897FEB" w:rsidRPr="00FC7889" w:rsidTr="000C0497">
        <w:trPr>
          <w:trHeight w:val="445"/>
        </w:trPr>
        <w:tc>
          <w:tcPr>
            <w:tcW w:w="10671" w:type="dxa"/>
            <w:gridSpan w:val="2"/>
            <w:tcBorders>
              <w:left w:val="nil"/>
              <w:right w:val="nil"/>
            </w:tcBorders>
            <w:vAlign w:val="center"/>
          </w:tcPr>
          <w:p w:rsidR="00897FEB" w:rsidRPr="00FC7889" w:rsidRDefault="00897FEB" w:rsidP="000C0497">
            <w:pPr>
              <w:spacing w:after="0" w:line="240" w:lineRule="auto"/>
              <w:rPr>
                <w:sz w:val="20"/>
                <w:szCs w:val="20"/>
              </w:rPr>
            </w:pPr>
          </w:p>
        </w:tc>
      </w:tr>
      <w:tr w:rsidR="00897FEB" w:rsidRPr="00FC7889" w:rsidTr="000C0497">
        <w:trPr>
          <w:trHeight w:val="361"/>
        </w:trPr>
        <w:tc>
          <w:tcPr>
            <w:tcW w:w="10671" w:type="dxa"/>
            <w:gridSpan w:val="2"/>
            <w:vAlign w:val="center"/>
          </w:tcPr>
          <w:p w:rsidR="00897FEB" w:rsidRPr="00FC7889" w:rsidRDefault="00897FEB" w:rsidP="000C0497">
            <w:pPr>
              <w:spacing w:after="0" w:line="240" w:lineRule="auto"/>
              <w:rPr>
                <w:b/>
                <w:sz w:val="20"/>
                <w:szCs w:val="20"/>
              </w:rPr>
            </w:pPr>
            <w:r w:rsidRPr="00FC7889">
              <w:rPr>
                <w:b/>
                <w:sz w:val="20"/>
                <w:szCs w:val="20"/>
              </w:rPr>
              <w:t>Thématique utilisée :</w:t>
            </w:r>
            <w:r>
              <w:rPr>
                <w:b/>
                <w:sz w:val="20"/>
                <w:szCs w:val="20"/>
              </w:rPr>
              <w:t xml:space="preserve"> utiliser un véhicule </w:t>
            </w:r>
          </w:p>
        </w:tc>
      </w:tr>
    </w:tbl>
    <w:p w:rsidR="00897FEB" w:rsidRPr="00FC7889" w:rsidRDefault="00897FEB" w:rsidP="00897FEB">
      <w:pPr>
        <w:numPr>
          <w:ilvl w:val="0"/>
          <w:numId w:val="1"/>
        </w:numPr>
        <w:spacing w:after="0" w:line="240" w:lineRule="auto"/>
        <w:rPr>
          <w:b/>
          <w:sz w:val="20"/>
          <w:szCs w:val="20"/>
        </w:rPr>
      </w:pPr>
      <w:r w:rsidRPr="00FC7889">
        <w:rPr>
          <w:b/>
          <w:sz w:val="20"/>
          <w:szCs w:val="20"/>
        </w:rPr>
        <w:t>Évaluation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4"/>
        <w:gridCol w:w="3821"/>
        <w:gridCol w:w="1242"/>
        <w:gridCol w:w="1661"/>
      </w:tblGrid>
      <w:tr w:rsidR="00897FEB" w:rsidRPr="00FC7889" w:rsidTr="000C0497">
        <w:tc>
          <w:tcPr>
            <w:tcW w:w="3048" w:type="dxa"/>
            <w:tcBorders>
              <w:top w:val="nil"/>
              <w:left w:val="nil"/>
              <w:right w:val="nil"/>
            </w:tcBorders>
          </w:tcPr>
          <w:p w:rsidR="00897FEB" w:rsidRPr="00FC7889" w:rsidRDefault="00897FEB" w:rsidP="000C0497">
            <w:pPr>
              <w:spacing w:after="0" w:line="240" w:lineRule="auto"/>
              <w:rPr>
                <w:sz w:val="20"/>
                <w:szCs w:val="20"/>
              </w:rPr>
            </w:pPr>
          </w:p>
        </w:tc>
        <w:tc>
          <w:tcPr>
            <w:tcW w:w="4830" w:type="dxa"/>
            <w:tcBorders>
              <w:top w:val="nil"/>
              <w:left w:val="nil"/>
            </w:tcBorders>
          </w:tcPr>
          <w:p w:rsidR="00897FEB" w:rsidRPr="00FC7889" w:rsidRDefault="00897FEB" w:rsidP="000C0497">
            <w:pPr>
              <w:spacing w:after="0" w:line="240" w:lineRule="auto"/>
              <w:rPr>
                <w:sz w:val="20"/>
                <w:szCs w:val="20"/>
              </w:rPr>
            </w:pPr>
          </w:p>
        </w:tc>
        <w:tc>
          <w:tcPr>
            <w:tcW w:w="1320" w:type="dxa"/>
            <w:vAlign w:val="center"/>
          </w:tcPr>
          <w:p w:rsidR="00897FEB" w:rsidRPr="00FC7889" w:rsidRDefault="00897FEB" w:rsidP="000C0497">
            <w:pPr>
              <w:spacing w:after="0" w:line="240" w:lineRule="auto"/>
              <w:jc w:val="center"/>
              <w:rPr>
                <w:b/>
                <w:sz w:val="20"/>
                <w:szCs w:val="20"/>
              </w:rPr>
            </w:pPr>
            <w:r w:rsidRPr="00FC7889">
              <w:rPr>
                <w:b/>
                <w:sz w:val="20"/>
                <w:szCs w:val="20"/>
              </w:rPr>
              <w:t>Questions</w:t>
            </w:r>
          </w:p>
        </w:tc>
        <w:tc>
          <w:tcPr>
            <w:tcW w:w="1790" w:type="dxa"/>
            <w:vAlign w:val="center"/>
          </w:tcPr>
          <w:p w:rsidR="00897FEB" w:rsidRPr="00FC7889" w:rsidRDefault="00897FEB" w:rsidP="000C0497">
            <w:pPr>
              <w:spacing w:after="0" w:line="240" w:lineRule="auto"/>
              <w:jc w:val="center"/>
              <w:rPr>
                <w:b/>
                <w:sz w:val="20"/>
                <w:szCs w:val="20"/>
                <w:vertAlign w:val="superscript"/>
              </w:rPr>
            </w:pPr>
            <w:r w:rsidRPr="00FC7889">
              <w:rPr>
                <w:b/>
                <w:sz w:val="20"/>
                <w:szCs w:val="20"/>
              </w:rPr>
              <w:t>Appréciation du Niveau d’acquisition</w:t>
            </w:r>
            <w:r w:rsidRPr="00FC7889">
              <w:rPr>
                <w:b/>
                <w:sz w:val="20"/>
                <w:szCs w:val="20"/>
                <w:vertAlign w:val="superscript"/>
              </w:rPr>
              <w:t>4</w:t>
            </w:r>
          </w:p>
        </w:tc>
      </w:tr>
      <w:tr w:rsidR="00897FEB" w:rsidRPr="00FC7889" w:rsidTr="000C0497">
        <w:trPr>
          <w:trHeight w:val="2663"/>
        </w:trPr>
        <w:tc>
          <w:tcPr>
            <w:tcW w:w="3048" w:type="dxa"/>
            <w:vAlign w:val="center"/>
          </w:tcPr>
          <w:p w:rsidR="00897FEB" w:rsidRPr="00FC7889" w:rsidRDefault="00897FEB" w:rsidP="000C0497">
            <w:pPr>
              <w:spacing w:after="0" w:line="240" w:lineRule="auto"/>
              <w:jc w:val="center"/>
              <w:rPr>
                <w:b/>
                <w:sz w:val="20"/>
                <w:szCs w:val="20"/>
              </w:rPr>
            </w:pPr>
            <w:r w:rsidRPr="00FC7889">
              <w:rPr>
                <w:b/>
                <w:sz w:val="20"/>
                <w:szCs w:val="20"/>
              </w:rPr>
              <w:t>Aptitudes</w:t>
            </w:r>
          </w:p>
          <w:p w:rsidR="00897FEB" w:rsidRPr="00FC7889" w:rsidRDefault="00897FEB" w:rsidP="000C0497">
            <w:pPr>
              <w:spacing w:after="0" w:line="240" w:lineRule="auto"/>
              <w:jc w:val="center"/>
              <w:rPr>
                <w:b/>
                <w:sz w:val="20"/>
                <w:szCs w:val="20"/>
                <w:vertAlign w:val="superscript"/>
              </w:rPr>
            </w:pPr>
            <w:r w:rsidRPr="00FC7889">
              <w:rPr>
                <w:b/>
                <w:sz w:val="20"/>
                <w:szCs w:val="20"/>
              </w:rPr>
              <w:t xml:space="preserve"> à mobiliser des connaissances et des compétences pour résoudre des problèmes</w:t>
            </w:r>
            <w:r w:rsidRPr="00FC7889">
              <w:rPr>
                <w:b/>
                <w:sz w:val="20"/>
                <w:szCs w:val="20"/>
                <w:vertAlign w:val="superscript"/>
              </w:rPr>
              <w:t>2</w:t>
            </w:r>
          </w:p>
        </w:tc>
        <w:tc>
          <w:tcPr>
            <w:tcW w:w="4830" w:type="dxa"/>
            <w:vAlign w:val="center"/>
          </w:tcPr>
          <w:p w:rsidR="00897FEB" w:rsidRPr="00FC7889" w:rsidRDefault="00293570" w:rsidP="000C0497">
            <w:pPr>
              <w:spacing w:after="0" w:line="240" w:lineRule="auto"/>
              <w:rPr>
                <w:sz w:val="20"/>
                <w:szCs w:val="20"/>
              </w:rPr>
            </w:pPr>
            <w:r>
              <w:rPr>
                <w:noProof/>
                <w:sz w:val="20"/>
                <w:szCs w:val="20"/>
              </w:rPr>
              <w:pict>
                <v:shape id="_x0000_s1030" type="#_x0000_t202" style="position:absolute;margin-left:157.15pt;margin-top:2.75pt;width:46.3pt;height:24.9pt;z-index:251663360;mso-position-horizontal-relative:text;mso-position-vertical-relative:text" filled="f" stroked="f">
                  <v:textbox style="mso-next-textbox:#_x0000_s1030">
                    <w:txbxContent>
                      <w:p w:rsidR="00897FEB" w:rsidRPr="00120489" w:rsidRDefault="00897FEB" w:rsidP="00897FEB">
                        <w:pPr>
                          <w:rPr>
                            <w:b/>
                            <w:sz w:val="18"/>
                            <w:szCs w:val="18"/>
                          </w:rPr>
                        </w:pPr>
                        <w:r w:rsidRPr="00120489">
                          <w:rPr>
                            <w:b/>
                            <w:sz w:val="18"/>
                            <w:szCs w:val="18"/>
                          </w:rPr>
                          <w:t>APPEL</w:t>
                        </w:r>
                      </w:p>
                    </w:txbxContent>
                  </v:textbox>
                </v:shape>
              </w:pict>
            </w:r>
            <w:r>
              <w:rPr>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margin-left:141.3pt;margin-top:-.45pt;width:16.2pt;height:27.35pt;z-index:251662336;mso-position-horizontal-relative:text;mso-position-vertical-relative:text" strokeweight="1.25pt"/>
              </w:pict>
            </w:r>
            <w:r w:rsidR="00897FEB" w:rsidRPr="00FC7889">
              <w:rPr>
                <w:sz w:val="20"/>
                <w:szCs w:val="20"/>
              </w:rPr>
              <w:t xml:space="preserve">Rechercher, extraire et organiser </w:t>
            </w:r>
          </w:p>
          <w:p w:rsidR="00897FEB" w:rsidRPr="00FC7889" w:rsidRDefault="00897FEB" w:rsidP="000C0497">
            <w:pPr>
              <w:spacing w:after="0" w:line="240" w:lineRule="auto"/>
              <w:rPr>
                <w:sz w:val="20"/>
                <w:szCs w:val="20"/>
              </w:rPr>
            </w:pPr>
            <w:r w:rsidRPr="00FC7889">
              <w:rPr>
                <w:sz w:val="20"/>
                <w:szCs w:val="20"/>
              </w:rPr>
              <w:t>l’information.</w:t>
            </w:r>
          </w:p>
          <w:p w:rsidR="00897FEB" w:rsidRPr="00FC7889" w:rsidRDefault="00897FEB" w:rsidP="000C0497">
            <w:pPr>
              <w:spacing w:after="0" w:line="240" w:lineRule="auto"/>
              <w:rPr>
                <w:sz w:val="20"/>
                <w:szCs w:val="20"/>
              </w:rPr>
            </w:pPr>
            <w:r w:rsidRPr="00FC7889">
              <w:rPr>
                <w:sz w:val="20"/>
                <w:szCs w:val="20"/>
              </w:rPr>
              <w:t>Choisir et exécuter une méthode de résolution.</w:t>
            </w:r>
          </w:p>
          <w:p w:rsidR="00897FEB" w:rsidRPr="00FC7889" w:rsidRDefault="00897FEB" w:rsidP="000C0497">
            <w:pPr>
              <w:spacing w:after="0" w:line="240" w:lineRule="auto"/>
              <w:rPr>
                <w:sz w:val="20"/>
                <w:szCs w:val="20"/>
              </w:rPr>
            </w:pPr>
            <w:r w:rsidRPr="00FC7889">
              <w:rPr>
                <w:sz w:val="20"/>
                <w:szCs w:val="20"/>
              </w:rPr>
              <w:t>Raisonner, argumenter, critiquer et valider un résultat.</w:t>
            </w:r>
          </w:p>
          <w:p w:rsidR="00897FEB" w:rsidRPr="00FC7889" w:rsidRDefault="00897FEB" w:rsidP="000C0497">
            <w:pPr>
              <w:spacing w:after="0" w:line="240" w:lineRule="auto"/>
              <w:rPr>
                <w:sz w:val="20"/>
                <w:szCs w:val="20"/>
              </w:rPr>
            </w:pPr>
            <w:r w:rsidRPr="00FC7889">
              <w:rPr>
                <w:sz w:val="20"/>
                <w:szCs w:val="20"/>
              </w:rPr>
              <w:t>Présenter, communiquer un résultat.</w:t>
            </w:r>
          </w:p>
        </w:tc>
        <w:tc>
          <w:tcPr>
            <w:tcW w:w="1320" w:type="dxa"/>
          </w:tcPr>
          <w:p w:rsidR="00897FEB" w:rsidRPr="00FC7889" w:rsidRDefault="00897FEB" w:rsidP="000C0497">
            <w:pPr>
              <w:spacing w:after="0" w:line="240" w:lineRule="auto"/>
              <w:jc w:val="center"/>
              <w:rPr>
                <w:b/>
                <w:sz w:val="20"/>
                <w:szCs w:val="20"/>
              </w:rPr>
            </w:pPr>
          </w:p>
          <w:p w:rsidR="00897FEB" w:rsidRDefault="00897FEB" w:rsidP="000C0497">
            <w:pPr>
              <w:spacing w:after="0" w:line="240" w:lineRule="auto"/>
              <w:jc w:val="center"/>
              <w:rPr>
                <w:b/>
                <w:sz w:val="20"/>
                <w:szCs w:val="20"/>
              </w:rPr>
            </w:pPr>
          </w:p>
          <w:p w:rsidR="00897FEB" w:rsidRPr="00FC7889" w:rsidRDefault="00897FEB" w:rsidP="000C0497">
            <w:pPr>
              <w:spacing w:after="0" w:line="240" w:lineRule="auto"/>
              <w:jc w:val="center"/>
              <w:rPr>
                <w:b/>
                <w:sz w:val="20"/>
                <w:szCs w:val="20"/>
              </w:rPr>
            </w:pPr>
          </w:p>
        </w:tc>
        <w:tc>
          <w:tcPr>
            <w:tcW w:w="1790" w:type="dxa"/>
          </w:tcPr>
          <w:p w:rsidR="00897FEB" w:rsidRPr="00FC7889" w:rsidRDefault="00897FEB" w:rsidP="000C0497">
            <w:pPr>
              <w:spacing w:after="0" w:line="240" w:lineRule="auto"/>
              <w:rPr>
                <w:sz w:val="20"/>
                <w:szCs w:val="20"/>
              </w:rPr>
            </w:pPr>
          </w:p>
        </w:tc>
      </w:tr>
      <w:tr w:rsidR="00897FEB" w:rsidRPr="00FC7889" w:rsidTr="000C0497">
        <w:trPr>
          <w:trHeight w:val="539"/>
        </w:trPr>
        <w:tc>
          <w:tcPr>
            <w:tcW w:w="3048" w:type="dxa"/>
            <w:tcBorders>
              <w:right w:val="nil"/>
            </w:tcBorders>
            <w:vAlign w:val="center"/>
          </w:tcPr>
          <w:p w:rsidR="00897FEB" w:rsidRPr="00FC7889" w:rsidRDefault="00897FEB" w:rsidP="000C0497">
            <w:pPr>
              <w:spacing w:after="0" w:line="240" w:lineRule="auto"/>
              <w:jc w:val="center"/>
              <w:rPr>
                <w:b/>
                <w:sz w:val="20"/>
                <w:szCs w:val="20"/>
              </w:rPr>
            </w:pPr>
          </w:p>
        </w:tc>
        <w:tc>
          <w:tcPr>
            <w:tcW w:w="4830" w:type="dxa"/>
            <w:tcBorders>
              <w:left w:val="nil"/>
              <w:right w:val="nil"/>
            </w:tcBorders>
            <w:vAlign w:val="center"/>
          </w:tcPr>
          <w:p w:rsidR="00897FEB" w:rsidRPr="00FC7889" w:rsidRDefault="00897FEB" w:rsidP="000C0497">
            <w:pPr>
              <w:spacing w:after="0" w:line="240" w:lineRule="auto"/>
              <w:rPr>
                <w:sz w:val="20"/>
                <w:szCs w:val="20"/>
              </w:rPr>
            </w:pPr>
          </w:p>
        </w:tc>
        <w:tc>
          <w:tcPr>
            <w:tcW w:w="1320" w:type="dxa"/>
            <w:tcBorders>
              <w:left w:val="nil"/>
            </w:tcBorders>
          </w:tcPr>
          <w:p w:rsidR="00897FEB" w:rsidRPr="00FC7889" w:rsidRDefault="00897FEB" w:rsidP="000C0497">
            <w:pPr>
              <w:spacing w:after="0" w:line="240" w:lineRule="auto"/>
              <w:jc w:val="center"/>
              <w:rPr>
                <w:b/>
                <w:sz w:val="20"/>
                <w:szCs w:val="20"/>
              </w:rPr>
            </w:pPr>
          </w:p>
        </w:tc>
        <w:tc>
          <w:tcPr>
            <w:tcW w:w="1790" w:type="dxa"/>
            <w:vAlign w:val="center"/>
          </w:tcPr>
          <w:p w:rsidR="00897FEB" w:rsidRPr="00FC7889" w:rsidRDefault="00897FEB" w:rsidP="000C0497">
            <w:pPr>
              <w:spacing w:after="0" w:line="240" w:lineRule="auto"/>
              <w:jc w:val="center"/>
              <w:rPr>
                <w:b/>
                <w:sz w:val="20"/>
                <w:szCs w:val="20"/>
              </w:rPr>
            </w:pPr>
            <w:r w:rsidRPr="00FC7889">
              <w:rPr>
                <w:b/>
                <w:sz w:val="20"/>
                <w:szCs w:val="20"/>
              </w:rPr>
              <w:t>/7</w:t>
            </w:r>
          </w:p>
        </w:tc>
      </w:tr>
      <w:tr w:rsidR="00897FEB" w:rsidRPr="00FC7889" w:rsidTr="000C0497">
        <w:trPr>
          <w:trHeight w:val="1938"/>
        </w:trPr>
        <w:tc>
          <w:tcPr>
            <w:tcW w:w="3048" w:type="dxa"/>
            <w:vAlign w:val="center"/>
          </w:tcPr>
          <w:p w:rsidR="00897FEB" w:rsidRPr="00FC7889" w:rsidRDefault="00897FEB" w:rsidP="000C0497">
            <w:pPr>
              <w:spacing w:after="0" w:line="240" w:lineRule="auto"/>
              <w:jc w:val="center"/>
              <w:rPr>
                <w:b/>
                <w:sz w:val="20"/>
                <w:szCs w:val="20"/>
              </w:rPr>
            </w:pPr>
            <w:r w:rsidRPr="00FC7889">
              <w:rPr>
                <w:b/>
                <w:sz w:val="20"/>
                <w:szCs w:val="20"/>
              </w:rPr>
              <w:t xml:space="preserve">Capacités liées à </w:t>
            </w:r>
          </w:p>
          <w:p w:rsidR="00897FEB" w:rsidRPr="00FC7889" w:rsidRDefault="00897FEB" w:rsidP="000C0497">
            <w:pPr>
              <w:spacing w:after="0" w:line="240" w:lineRule="auto"/>
              <w:jc w:val="center"/>
              <w:rPr>
                <w:b/>
                <w:sz w:val="20"/>
                <w:szCs w:val="20"/>
              </w:rPr>
            </w:pPr>
            <w:r w:rsidRPr="00FC7889">
              <w:rPr>
                <w:b/>
                <w:sz w:val="20"/>
                <w:szCs w:val="20"/>
              </w:rPr>
              <w:t xml:space="preserve">l’utilisation </w:t>
            </w:r>
          </w:p>
          <w:p w:rsidR="00897FEB" w:rsidRPr="00FC7889" w:rsidRDefault="00897FEB" w:rsidP="000C0497">
            <w:pPr>
              <w:spacing w:after="0" w:line="240" w:lineRule="auto"/>
              <w:jc w:val="center"/>
              <w:rPr>
                <w:b/>
                <w:sz w:val="20"/>
                <w:szCs w:val="20"/>
                <w:vertAlign w:val="superscript"/>
              </w:rPr>
            </w:pPr>
            <w:r w:rsidRPr="00FC7889">
              <w:rPr>
                <w:b/>
                <w:sz w:val="20"/>
                <w:szCs w:val="20"/>
              </w:rPr>
              <w:t>des TIC</w:t>
            </w:r>
            <w:r w:rsidRPr="00FC7889">
              <w:rPr>
                <w:b/>
                <w:sz w:val="20"/>
                <w:szCs w:val="20"/>
                <w:vertAlign w:val="superscript"/>
              </w:rPr>
              <w:t>3</w:t>
            </w:r>
          </w:p>
        </w:tc>
        <w:tc>
          <w:tcPr>
            <w:tcW w:w="4830" w:type="dxa"/>
            <w:vAlign w:val="center"/>
          </w:tcPr>
          <w:p w:rsidR="00897FEB" w:rsidRDefault="00897FEB" w:rsidP="000C0497">
            <w:pPr>
              <w:spacing w:after="0" w:line="240" w:lineRule="auto"/>
              <w:rPr>
                <w:sz w:val="20"/>
                <w:szCs w:val="20"/>
              </w:rPr>
            </w:pPr>
            <w:r w:rsidRPr="00FC7889">
              <w:rPr>
                <w:sz w:val="20"/>
                <w:szCs w:val="20"/>
              </w:rPr>
              <w:t xml:space="preserve">     </w:t>
            </w:r>
            <w:r w:rsidR="00293570">
              <w:rPr>
                <w:noProof/>
                <w:sz w:val="20"/>
                <w:szCs w:val="20"/>
              </w:rPr>
              <w:pict>
                <v:shape id="_x0000_s1031" type="#_x0000_t88" style="position:absolute;margin-left:132.9pt;margin-top:-.85pt;width:24.3pt;height:81.6pt;z-index:251664384;mso-position-horizontal-relative:text;mso-position-vertical-relative:text" strokeweight="1.25pt"/>
              </w:pict>
            </w:r>
            <w:r w:rsidRPr="00FC7889">
              <w:rPr>
                <w:sz w:val="20"/>
                <w:szCs w:val="20"/>
              </w:rPr>
              <w:t>Expérimenter</w:t>
            </w:r>
          </w:p>
          <w:p w:rsidR="00897FEB" w:rsidRPr="00FC7889" w:rsidRDefault="00293570" w:rsidP="000C0497">
            <w:pPr>
              <w:spacing w:after="0" w:line="240" w:lineRule="auto"/>
              <w:rPr>
                <w:sz w:val="20"/>
                <w:szCs w:val="20"/>
              </w:rPr>
            </w:pPr>
            <w:r>
              <w:rPr>
                <w:noProof/>
                <w:sz w:val="20"/>
                <w:szCs w:val="20"/>
              </w:rPr>
              <w:pict>
                <v:shape id="_x0000_s1032" type="#_x0000_t202" style="position:absolute;margin-left:154.75pt;margin-top:14.95pt;width:46.3pt;height:24.9pt;z-index:251665408" filled="f" stroked="f">
                  <v:textbox style="mso-next-textbox:#_x0000_s1032">
                    <w:txbxContent>
                      <w:p w:rsidR="00897FEB" w:rsidRPr="00120489" w:rsidRDefault="00897FEB" w:rsidP="00897FEB">
                        <w:pPr>
                          <w:rPr>
                            <w:b/>
                            <w:sz w:val="18"/>
                            <w:szCs w:val="18"/>
                          </w:rPr>
                        </w:pPr>
                        <w:r w:rsidRPr="00120489">
                          <w:rPr>
                            <w:b/>
                            <w:sz w:val="18"/>
                            <w:szCs w:val="18"/>
                          </w:rPr>
                          <w:t>APPEL</w:t>
                        </w:r>
                      </w:p>
                    </w:txbxContent>
                  </v:textbox>
                </v:shape>
              </w:pict>
            </w:r>
            <w:r w:rsidR="00897FEB" w:rsidRPr="00FC7889">
              <w:rPr>
                <w:sz w:val="20"/>
                <w:szCs w:val="20"/>
              </w:rPr>
              <w:t>ou Simuler</w:t>
            </w:r>
          </w:p>
          <w:p w:rsidR="00897FEB" w:rsidRPr="00FC7889" w:rsidRDefault="00897FEB" w:rsidP="000C0497">
            <w:pPr>
              <w:spacing w:after="0" w:line="240" w:lineRule="auto"/>
              <w:rPr>
                <w:sz w:val="20"/>
                <w:szCs w:val="20"/>
              </w:rPr>
            </w:pPr>
            <w:r w:rsidRPr="00FC7889">
              <w:rPr>
                <w:sz w:val="20"/>
                <w:szCs w:val="20"/>
              </w:rPr>
              <w:t>ou Emettre des conjectures</w:t>
            </w:r>
          </w:p>
          <w:p w:rsidR="00897FEB" w:rsidRPr="00FC7889" w:rsidRDefault="00897FEB" w:rsidP="000C0497">
            <w:pPr>
              <w:spacing w:after="0" w:line="240" w:lineRule="auto"/>
              <w:rPr>
                <w:sz w:val="20"/>
                <w:szCs w:val="20"/>
              </w:rPr>
            </w:pPr>
            <w:r w:rsidRPr="00FC7889">
              <w:rPr>
                <w:sz w:val="20"/>
                <w:szCs w:val="20"/>
              </w:rPr>
              <w:t xml:space="preserve">ou Contrôler la vraisemblance </w:t>
            </w:r>
          </w:p>
          <w:p w:rsidR="00897FEB" w:rsidRPr="00FC7889" w:rsidRDefault="00897FEB" w:rsidP="000C0497">
            <w:pPr>
              <w:spacing w:after="0" w:line="240" w:lineRule="auto"/>
              <w:rPr>
                <w:sz w:val="20"/>
                <w:szCs w:val="20"/>
              </w:rPr>
            </w:pPr>
            <w:r w:rsidRPr="00FC7889">
              <w:rPr>
                <w:sz w:val="20"/>
                <w:szCs w:val="20"/>
              </w:rPr>
              <w:t xml:space="preserve">      de conjectures.</w:t>
            </w:r>
          </w:p>
          <w:p w:rsidR="00897FEB" w:rsidRPr="00FC7889" w:rsidRDefault="00897FEB" w:rsidP="000C0497">
            <w:pPr>
              <w:spacing w:after="0" w:line="240" w:lineRule="auto"/>
              <w:rPr>
                <w:sz w:val="20"/>
                <w:szCs w:val="20"/>
              </w:rPr>
            </w:pPr>
          </w:p>
        </w:tc>
        <w:tc>
          <w:tcPr>
            <w:tcW w:w="1320" w:type="dxa"/>
          </w:tcPr>
          <w:p w:rsidR="00897FEB" w:rsidRPr="00FC7889" w:rsidRDefault="00897FEB" w:rsidP="000C0497">
            <w:pPr>
              <w:spacing w:after="0" w:line="240" w:lineRule="auto"/>
              <w:jc w:val="center"/>
              <w:rPr>
                <w:b/>
                <w:sz w:val="20"/>
                <w:szCs w:val="20"/>
              </w:rPr>
            </w:pPr>
          </w:p>
          <w:p w:rsidR="00897FEB" w:rsidRDefault="00897FEB" w:rsidP="000C0497">
            <w:pPr>
              <w:spacing w:after="0" w:line="240" w:lineRule="auto"/>
              <w:jc w:val="center"/>
              <w:rPr>
                <w:b/>
                <w:sz w:val="20"/>
                <w:szCs w:val="20"/>
              </w:rPr>
            </w:pPr>
          </w:p>
          <w:p w:rsidR="00897FEB" w:rsidRDefault="00897FEB" w:rsidP="000C0497">
            <w:pPr>
              <w:spacing w:after="0" w:line="240" w:lineRule="auto"/>
              <w:jc w:val="center"/>
              <w:rPr>
                <w:b/>
                <w:sz w:val="20"/>
                <w:szCs w:val="20"/>
              </w:rPr>
            </w:pPr>
          </w:p>
          <w:p w:rsidR="00897FEB" w:rsidRPr="00FC7889" w:rsidRDefault="00897FEB" w:rsidP="000C0497">
            <w:pPr>
              <w:spacing w:after="0" w:line="240" w:lineRule="auto"/>
              <w:jc w:val="center"/>
              <w:rPr>
                <w:b/>
                <w:sz w:val="20"/>
                <w:szCs w:val="20"/>
              </w:rPr>
            </w:pPr>
          </w:p>
        </w:tc>
        <w:tc>
          <w:tcPr>
            <w:tcW w:w="1790" w:type="dxa"/>
            <w:vAlign w:val="center"/>
          </w:tcPr>
          <w:p w:rsidR="00897FEB" w:rsidRPr="00FC7889" w:rsidRDefault="00897FEB" w:rsidP="000C0497">
            <w:pPr>
              <w:spacing w:after="0" w:line="240" w:lineRule="auto"/>
              <w:jc w:val="center"/>
              <w:rPr>
                <w:b/>
                <w:sz w:val="20"/>
                <w:szCs w:val="20"/>
              </w:rPr>
            </w:pPr>
          </w:p>
        </w:tc>
      </w:tr>
      <w:tr w:rsidR="00897FEB" w:rsidRPr="00FC7889" w:rsidTr="000C0497">
        <w:trPr>
          <w:trHeight w:val="517"/>
        </w:trPr>
        <w:tc>
          <w:tcPr>
            <w:tcW w:w="3048" w:type="dxa"/>
            <w:tcBorders>
              <w:right w:val="nil"/>
            </w:tcBorders>
          </w:tcPr>
          <w:p w:rsidR="00897FEB" w:rsidRPr="00FC7889" w:rsidRDefault="00897FEB" w:rsidP="000C0497">
            <w:pPr>
              <w:spacing w:after="0" w:line="240" w:lineRule="auto"/>
              <w:rPr>
                <w:sz w:val="20"/>
                <w:szCs w:val="20"/>
              </w:rPr>
            </w:pPr>
          </w:p>
        </w:tc>
        <w:tc>
          <w:tcPr>
            <w:tcW w:w="4830" w:type="dxa"/>
            <w:tcBorders>
              <w:left w:val="nil"/>
              <w:right w:val="nil"/>
            </w:tcBorders>
          </w:tcPr>
          <w:p w:rsidR="00897FEB" w:rsidRPr="00FC7889" w:rsidRDefault="00897FEB" w:rsidP="000C0497">
            <w:pPr>
              <w:spacing w:after="0" w:line="240" w:lineRule="auto"/>
              <w:rPr>
                <w:sz w:val="20"/>
                <w:szCs w:val="20"/>
              </w:rPr>
            </w:pPr>
          </w:p>
        </w:tc>
        <w:tc>
          <w:tcPr>
            <w:tcW w:w="1320" w:type="dxa"/>
            <w:tcBorders>
              <w:left w:val="nil"/>
            </w:tcBorders>
          </w:tcPr>
          <w:p w:rsidR="00897FEB" w:rsidRPr="00FC7889" w:rsidRDefault="00897FEB" w:rsidP="000C0497">
            <w:pPr>
              <w:spacing w:after="0" w:line="240" w:lineRule="auto"/>
              <w:rPr>
                <w:sz w:val="20"/>
                <w:szCs w:val="20"/>
              </w:rPr>
            </w:pPr>
          </w:p>
        </w:tc>
        <w:tc>
          <w:tcPr>
            <w:tcW w:w="1790" w:type="dxa"/>
            <w:vAlign w:val="center"/>
          </w:tcPr>
          <w:p w:rsidR="00897FEB" w:rsidRPr="00FC7889" w:rsidRDefault="00897FEB" w:rsidP="000C0497">
            <w:pPr>
              <w:spacing w:after="0" w:line="240" w:lineRule="auto"/>
              <w:jc w:val="center"/>
              <w:rPr>
                <w:b/>
                <w:sz w:val="20"/>
                <w:szCs w:val="20"/>
              </w:rPr>
            </w:pPr>
            <w:r w:rsidRPr="00FC7889">
              <w:rPr>
                <w:b/>
                <w:sz w:val="20"/>
                <w:szCs w:val="20"/>
              </w:rPr>
              <w:t>/3</w:t>
            </w:r>
          </w:p>
        </w:tc>
      </w:tr>
      <w:tr w:rsidR="00897FEB" w:rsidRPr="00FC7889" w:rsidTr="000C0497">
        <w:trPr>
          <w:trHeight w:val="423"/>
        </w:trPr>
        <w:tc>
          <w:tcPr>
            <w:tcW w:w="3048" w:type="dxa"/>
            <w:tcBorders>
              <w:left w:val="nil"/>
              <w:bottom w:val="nil"/>
              <w:right w:val="nil"/>
            </w:tcBorders>
          </w:tcPr>
          <w:p w:rsidR="00897FEB" w:rsidRPr="00FC7889" w:rsidRDefault="00897FEB" w:rsidP="000C0497">
            <w:pPr>
              <w:spacing w:after="0" w:line="240" w:lineRule="auto"/>
              <w:rPr>
                <w:sz w:val="20"/>
                <w:szCs w:val="20"/>
              </w:rPr>
            </w:pPr>
          </w:p>
        </w:tc>
        <w:tc>
          <w:tcPr>
            <w:tcW w:w="4830" w:type="dxa"/>
            <w:tcBorders>
              <w:left w:val="nil"/>
              <w:bottom w:val="nil"/>
              <w:right w:val="nil"/>
            </w:tcBorders>
          </w:tcPr>
          <w:p w:rsidR="00897FEB" w:rsidRPr="00FC7889" w:rsidRDefault="00897FEB" w:rsidP="000C0497">
            <w:pPr>
              <w:spacing w:after="0" w:line="240" w:lineRule="auto"/>
              <w:rPr>
                <w:sz w:val="20"/>
                <w:szCs w:val="20"/>
              </w:rPr>
            </w:pPr>
          </w:p>
        </w:tc>
        <w:tc>
          <w:tcPr>
            <w:tcW w:w="1320" w:type="dxa"/>
            <w:tcBorders>
              <w:left w:val="nil"/>
              <w:bottom w:val="nil"/>
            </w:tcBorders>
            <w:vAlign w:val="center"/>
          </w:tcPr>
          <w:p w:rsidR="00897FEB" w:rsidRPr="00FC7889" w:rsidRDefault="00897FEB" w:rsidP="000C0497">
            <w:pPr>
              <w:spacing w:after="0" w:line="240" w:lineRule="auto"/>
              <w:jc w:val="right"/>
              <w:rPr>
                <w:b/>
                <w:sz w:val="20"/>
                <w:szCs w:val="20"/>
              </w:rPr>
            </w:pPr>
            <w:r w:rsidRPr="00FC7889">
              <w:rPr>
                <w:b/>
                <w:sz w:val="20"/>
                <w:szCs w:val="20"/>
              </w:rPr>
              <w:t>TOTAL</w:t>
            </w:r>
          </w:p>
        </w:tc>
        <w:tc>
          <w:tcPr>
            <w:tcW w:w="1790" w:type="dxa"/>
            <w:vAlign w:val="center"/>
          </w:tcPr>
          <w:p w:rsidR="00897FEB" w:rsidRPr="00FC7889" w:rsidRDefault="00897FEB" w:rsidP="000C0497">
            <w:pPr>
              <w:spacing w:after="0" w:line="240" w:lineRule="auto"/>
              <w:jc w:val="center"/>
              <w:rPr>
                <w:b/>
                <w:sz w:val="20"/>
                <w:szCs w:val="20"/>
              </w:rPr>
            </w:pPr>
            <w:r w:rsidRPr="00FC7889">
              <w:rPr>
                <w:b/>
                <w:sz w:val="20"/>
                <w:szCs w:val="20"/>
              </w:rPr>
              <w:t>/10</w:t>
            </w:r>
          </w:p>
        </w:tc>
      </w:tr>
    </w:tbl>
    <w:p w:rsidR="00897FEB" w:rsidRPr="00083DED" w:rsidRDefault="00897FEB" w:rsidP="00897FEB">
      <w:pPr>
        <w:spacing w:after="0"/>
      </w:pPr>
    </w:p>
    <w:p w:rsidR="00897FEB" w:rsidRPr="00D446F9" w:rsidRDefault="00897FEB" w:rsidP="00897FEB">
      <w:pPr>
        <w:autoSpaceDE w:val="0"/>
        <w:autoSpaceDN w:val="0"/>
        <w:adjustRightInd w:val="0"/>
        <w:jc w:val="both"/>
        <w:rPr>
          <w:color w:val="000000"/>
          <w:sz w:val="18"/>
          <w:szCs w:val="18"/>
        </w:rPr>
      </w:pPr>
      <w:r w:rsidRPr="00D446F9">
        <w:rPr>
          <w:rFonts w:ascii="Verdana" w:hAnsi="Verdana" w:cs="Verdana"/>
          <w:color w:val="000000"/>
          <w:sz w:val="12"/>
          <w:szCs w:val="12"/>
        </w:rPr>
        <w:lastRenderedPageBreak/>
        <w:t xml:space="preserve">1 </w:t>
      </w:r>
      <w:r w:rsidRPr="00D446F9">
        <w:rPr>
          <w:color w:val="000000"/>
          <w:sz w:val="18"/>
          <w:szCs w:val="18"/>
        </w:rPr>
        <w:t xml:space="preserve">Chaque séquence, au cours de laquelle l’élève appelle le professeur au maximum deux fois, comporte un ou deux exercices. La résolution d'une ou deux questions de l'un des exercices nécessite la mise en </w:t>
      </w:r>
      <w:proofErr w:type="spellStart"/>
      <w:r w:rsidRPr="00D446F9">
        <w:rPr>
          <w:color w:val="000000"/>
          <w:sz w:val="18"/>
          <w:szCs w:val="18"/>
        </w:rPr>
        <w:t>oeuvre</w:t>
      </w:r>
      <w:proofErr w:type="spellEnd"/>
      <w:r w:rsidRPr="00D446F9">
        <w:rPr>
          <w:color w:val="000000"/>
          <w:sz w:val="18"/>
          <w:szCs w:val="18"/>
        </w:rPr>
        <w:t xml:space="preserve"> de capacités expérimentales. Les questions de mathématiques sont proches de celles que l’élève a déjà rencontrées en classe. </w:t>
      </w:r>
    </w:p>
    <w:p w:rsidR="00897FEB" w:rsidRPr="00D446F9" w:rsidRDefault="00897FEB" w:rsidP="00897FEB">
      <w:pPr>
        <w:autoSpaceDE w:val="0"/>
        <w:autoSpaceDN w:val="0"/>
        <w:adjustRightInd w:val="0"/>
        <w:jc w:val="both"/>
        <w:rPr>
          <w:color w:val="000000"/>
          <w:sz w:val="18"/>
          <w:szCs w:val="18"/>
        </w:rPr>
      </w:pPr>
      <w:r w:rsidRPr="00D446F9">
        <w:rPr>
          <w:rFonts w:ascii="Verdana" w:hAnsi="Verdana" w:cs="Verdana"/>
          <w:color w:val="000000"/>
          <w:sz w:val="12"/>
          <w:szCs w:val="12"/>
        </w:rPr>
        <w:t xml:space="preserve">2 </w:t>
      </w:r>
      <w:r w:rsidRPr="00D446F9">
        <w:rPr>
          <w:color w:val="000000"/>
          <w:sz w:val="18"/>
          <w:szCs w:val="18"/>
        </w:rPr>
        <w:t xml:space="preserve">Cette rubrique (notée sur 7 points) concerne l'appréciation des aptitudes de l’élève à mobiliser ses connaissances et ses compétences pour résoudre des problèmes. Cette appréciation se fait à travers la réalisation de tâches qui peuvent nécessiter ou non l'utilisation des TIC. L’élève appelle le professeur pour lui présenter, à l'oral (lors d’un APPEL), sa compréhension de l'énoncé. </w:t>
      </w:r>
    </w:p>
    <w:p w:rsidR="00897FEB" w:rsidRDefault="00897FEB"/>
    <w:p w:rsidR="00897FEB" w:rsidRDefault="00897FEB"/>
    <w:p w:rsidR="00897FEB" w:rsidRDefault="00897FEB"/>
    <w:sectPr w:rsidR="00897FEB" w:rsidSect="001A6A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377"/>
    <w:multiLevelType w:val="hybridMultilevel"/>
    <w:tmpl w:val="A168A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4955FE"/>
    <w:multiLevelType w:val="hybridMultilevel"/>
    <w:tmpl w:val="F85689BE"/>
    <w:lvl w:ilvl="0" w:tplc="2B908180">
      <w:start w:val="1"/>
      <w:numFmt w:val="decimal"/>
      <w:lvlText w:val="%1)"/>
      <w:lvlJc w:val="left"/>
      <w:pPr>
        <w:tabs>
          <w:tab w:val="num" w:pos="720"/>
        </w:tabs>
        <w:ind w:left="720" w:hanging="360"/>
      </w:pPr>
      <w:rPr>
        <w:rFonts w:hint="default"/>
        <w:b/>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A785D25"/>
    <w:multiLevelType w:val="hybridMultilevel"/>
    <w:tmpl w:val="183E8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FC0689"/>
    <w:multiLevelType w:val="hybridMultilevel"/>
    <w:tmpl w:val="D0F4E144"/>
    <w:lvl w:ilvl="0" w:tplc="DE4CC6B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69256D7"/>
    <w:multiLevelType w:val="hybridMultilevel"/>
    <w:tmpl w:val="9202E83A"/>
    <w:lvl w:ilvl="0" w:tplc="040C0001">
      <w:start w:val="1"/>
      <w:numFmt w:val="bullet"/>
      <w:lvlText w:val=""/>
      <w:lvlJc w:val="left"/>
      <w:pPr>
        <w:ind w:left="720" w:hanging="360"/>
      </w:pPr>
      <w:rPr>
        <w:rFonts w:ascii="Symbol" w:hAnsi="Symbol" w:hint="default"/>
      </w:rPr>
    </w:lvl>
    <w:lvl w:ilvl="1" w:tplc="B4BE772E">
      <w:numFmt w:val="bullet"/>
      <w:lvlText w:val="•"/>
      <w:lvlJc w:val="left"/>
      <w:pPr>
        <w:ind w:left="1440" w:hanging="360"/>
      </w:pPr>
      <w:rPr>
        <w:rFonts w:ascii="OpenSymbol" w:eastAsia="TimesNewRomanPSMT" w:hAnsi="OpenSymbol" w:cs="Open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039A"/>
    <w:rsid w:val="00015332"/>
    <w:rsid w:val="001A6ADF"/>
    <w:rsid w:val="00293570"/>
    <w:rsid w:val="00304BAC"/>
    <w:rsid w:val="0032422F"/>
    <w:rsid w:val="003256EB"/>
    <w:rsid w:val="004E2658"/>
    <w:rsid w:val="0054039A"/>
    <w:rsid w:val="00547F12"/>
    <w:rsid w:val="005C6CEA"/>
    <w:rsid w:val="00661B4A"/>
    <w:rsid w:val="00683AD8"/>
    <w:rsid w:val="00692059"/>
    <w:rsid w:val="007D3173"/>
    <w:rsid w:val="00866B53"/>
    <w:rsid w:val="00897FEB"/>
    <w:rsid w:val="00A434FC"/>
    <w:rsid w:val="00D253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AD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242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422F"/>
    <w:rPr>
      <w:rFonts w:ascii="Tahoma" w:hAnsi="Tahoma" w:cs="Tahoma"/>
      <w:sz w:val="16"/>
      <w:szCs w:val="16"/>
    </w:rPr>
  </w:style>
  <w:style w:type="character" w:styleId="Textedelespacerserv">
    <w:name w:val="Placeholder Text"/>
    <w:basedOn w:val="Policepardfaut"/>
    <w:uiPriority w:val="99"/>
    <w:semiHidden/>
    <w:rsid w:val="0032422F"/>
    <w:rPr>
      <w:color w:val="808080"/>
    </w:rPr>
  </w:style>
  <w:style w:type="table" w:styleId="Grilledutableau">
    <w:name w:val="Table Grid"/>
    <w:basedOn w:val="TableauNormal"/>
    <w:uiPriority w:val="59"/>
    <w:rsid w:val="00683A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97FEB"/>
    <w:pPr>
      <w:ind w:left="720"/>
      <w:contextualSpacing/>
    </w:pPr>
  </w:style>
  <w:style w:type="paragraph" w:customStyle="1" w:styleId="Default">
    <w:name w:val="Default"/>
    <w:rsid w:val="00897FEB"/>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637</Words>
  <Characters>3504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dc:creator>
  <cp:lastModifiedBy>Lionel</cp:lastModifiedBy>
  <cp:revision>2</cp:revision>
  <cp:lastPrinted>2012-07-05T04:40:00Z</cp:lastPrinted>
  <dcterms:created xsi:type="dcterms:W3CDTF">2012-10-25T03:58:00Z</dcterms:created>
  <dcterms:modified xsi:type="dcterms:W3CDTF">2012-10-25T03:58:00Z</dcterms:modified>
</cp:coreProperties>
</file>