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D8" w:rsidRPr="0093444C" w:rsidRDefault="00A500D8" w:rsidP="00A500D8">
      <w:pPr>
        <w:spacing w:after="0"/>
        <w:jc w:val="center"/>
        <w:rPr>
          <w:rFonts w:ascii="Mistral" w:hAnsi="Mistral"/>
          <w:sz w:val="40"/>
        </w:rPr>
      </w:pPr>
      <w:r w:rsidRPr="00472959">
        <w:rPr>
          <w:rFonts w:ascii="Mistral" w:hAnsi="Mistral"/>
          <w:sz w:val="40"/>
        </w:rPr>
        <w:t>LE JEU MUSICAL DE MOZART</w:t>
      </w:r>
    </w:p>
    <w:tbl>
      <w:tblPr>
        <w:tblStyle w:val="Grilledutableau"/>
        <w:tblW w:w="5012" w:type="pct"/>
        <w:jc w:val="center"/>
        <w:tblInd w:w="2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86"/>
      </w:tblGrid>
      <w:tr w:rsidR="00A500D8" w:rsidRPr="004355F8" w:rsidTr="00A500D8">
        <w:trPr>
          <w:trHeight w:val="5540"/>
          <w:jc w:val="center"/>
        </w:trPr>
        <w:tc>
          <w:tcPr>
            <w:tcW w:w="5000" w:type="pct"/>
            <w:vAlign w:val="center"/>
            <w:hideMark/>
          </w:tcPr>
          <w:p w:rsidR="00A500D8" w:rsidRDefault="00A500D8" w:rsidP="0059056A">
            <w:pPr>
              <w:spacing w:line="276" w:lineRule="auto"/>
              <w:jc w:val="both"/>
              <w:rPr>
                <w:rFonts w:ascii="Rockwell" w:hAnsi="Rockwell"/>
                <w:sz w:val="24"/>
              </w:rPr>
            </w:pPr>
            <w:r w:rsidRPr="00D22A96">
              <w:rPr>
                <w:rFonts w:ascii="Rockwell" w:hAnsi="Rockwell"/>
                <w:sz w:val="24"/>
              </w:rPr>
              <w:t xml:space="preserve">Mozart adorait les </w:t>
            </w:r>
            <w:r w:rsidRPr="004355F8">
              <w:rPr>
                <w:rFonts w:ascii="Rockwell" w:hAnsi="Rockwell"/>
                <w:sz w:val="24"/>
              </w:rPr>
              <w:t>jeux</w:t>
            </w:r>
            <w:r w:rsidRPr="00D22A96">
              <w:rPr>
                <w:rFonts w:ascii="Rockwell" w:hAnsi="Rockwell"/>
                <w:sz w:val="24"/>
              </w:rPr>
              <w:t xml:space="preserve"> : c</w:t>
            </w:r>
            <w:r w:rsidRPr="004355F8">
              <w:rPr>
                <w:rFonts w:ascii="Rockwell" w:hAnsi="Rockwell"/>
                <w:sz w:val="24"/>
              </w:rPr>
              <w:t>alembours</w:t>
            </w:r>
            <w:r>
              <w:rPr>
                <w:rStyle w:val="Appelnotedebasdep"/>
                <w:rFonts w:ascii="Rockwell" w:hAnsi="Rockwell"/>
                <w:sz w:val="24"/>
                <w:lang w:val="en-US"/>
              </w:rPr>
              <w:footnoteReference w:id="1"/>
            </w:r>
            <w:r w:rsidRPr="004355F8">
              <w:rPr>
                <w:rFonts w:ascii="Rockwell" w:hAnsi="Rockwell"/>
                <w:sz w:val="24"/>
              </w:rPr>
              <w:t xml:space="preserve">, </w:t>
            </w:r>
            <w:r>
              <w:rPr>
                <w:rFonts w:ascii="Rockwell" w:hAnsi="Rockwell"/>
                <w:sz w:val="24"/>
              </w:rPr>
              <w:t>vire-</w:t>
            </w:r>
            <w:r w:rsidRPr="004355F8">
              <w:rPr>
                <w:rFonts w:ascii="Rockwell" w:hAnsi="Rockwell"/>
                <w:sz w:val="24"/>
              </w:rPr>
              <w:t>langues</w:t>
            </w:r>
            <w:r>
              <w:rPr>
                <w:rStyle w:val="Appelnotedebasdep"/>
                <w:rFonts w:ascii="Rockwell" w:hAnsi="Rockwell"/>
                <w:sz w:val="24"/>
              </w:rPr>
              <w:footnoteReference w:id="2"/>
            </w:r>
            <w:r w:rsidRPr="004355F8">
              <w:rPr>
                <w:rFonts w:ascii="Rockwell" w:hAnsi="Rockwell"/>
                <w:sz w:val="24"/>
              </w:rPr>
              <w:t xml:space="preserve">, </w:t>
            </w:r>
            <w:r>
              <w:rPr>
                <w:rFonts w:ascii="Rockwell" w:hAnsi="Rockwell"/>
                <w:sz w:val="24"/>
              </w:rPr>
              <w:t xml:space="preserve">charades, </w:t>
            </w:r>
            <w:r w:rsidRPr="004355F8">
              <w:rPr>
                <w:rFonts w:ascii="Rockwell" w:hAnsi="Rockwell"/>
                <w:sz w:val="24"/>
              </w:rPr>
              <w:t>plaisanteries de tout</w:t>
            </w:r>
            <w:r>
              <w:rPr>
                <w:rFonts w:ascii="Rockwell" w:hAnsi="Rockwell"/>
                <w:sz w:val="24"/>
              </w:rPr>
              <w:t xml:space="preserve">es sortes. </w:t>
            </w:r>
            <w:r w:rsidRPr="00D22A96">
              <w:rPr>
                <w:rFonts w:ascii="Rockwell" w:hAnsi="Rockwell"/>
                <w:sz w:val="24"/>
              </w:rPr>
              <w:t>Il connaissait beaucoup de tours de cartes</w:t>
            </w:r>
            <w:r>
              <w:rPr>
                <w:rFonts w:ascii="Rockwell" w:hAnsi="Rockwell"/>
                <w:sz w:val="24"/>
              </w:rPr>
              <w:t>,</w:t>
            </w:r>
            <w:r w:rsidRPr="00D22A96">
              <w:rPr>
                <w:rFonts w:ascii="Rockwell" w:hAnsi="Rockwell"/>
                <w:sz w:val="24"/>
              </w:rPr>
              <w:t xml:space="preserve"> </w:t>
            </w:r>
            <w:r>
              <w:rPr>
                <w:rFonts w:ascii="Rockwell" w:hAnsi="Rockwell"/>
                <w:sz w:val="24"/>
              </w:rPr>
              <w:t xml:space="preserve">jouait au billard, aux quilles et pratiquait l'escrime et l'équitation. </w:t>
            </w:r>
            <w:r w:rsidRPr="004355F8">
              <w:rPr>
                <w:rFonts w:ascii="Rockwell" w:hAnsi="Rockwell"/>
                <w:sz w:val="24"/>
              </w:rPr>
              <w:t xml:space="preserve">Selon sa sœur, </w:t>
            </w:r>
            <w:r>
              <w:rPr>
                <w:rFonts w:ascii="Rockwell" w:hAnsi="Rockwell"/>
                <w:sz w:val="24"/>
              </w:rPr>
              <w:t>« </w:t>
            </w:r>
            <w:r w:rsidRPr="004355F8">
              <w:rPr>
                <w:rFonts w:ascii="Rockwell" w:hAnsi="Rockwell"/>
                <w:sz w:val="24"/>
              </w:rPr>
              <w:t xml:space="preserve">il était </w:t>
            </w:r>
            <w:r>
              <w:rPr>
                <w:rFonts w:ascii="Rockwell" w:hAnsi="Rockwell"/>
                <w:sz w:val="24"/>
              </w:rPr>
              <w:t>demeuré</w:t>
            </w:r>
            <w:r w:rsidRPr="004355F8">
              <w:rPr>
                <w:rFonts w:ascii="Rockwell" w:hAnsi="Rockwell"/>
                <w:sz w:val="24"/>
              </w:rPr>
              <w:t xml:space="preserve"> enfant</w:t>
            </w:r>
            <w:r>
              <w:rPr>
                <w:rFonts w:ascii="Rockwell" w:hAnsi="Rockwell"/>
                <w:sz w:val="24"/>
              </w:rPr>
              <w:t> »</w:t>
            </w:r>
            <w:r w:rsidRPr="004355F8">
              <w:rPr>
                <w:rFonts w:ascii="Rockwell" w:hAnsi="Rockwell"/>
                <w:sz w:val="24"/>
              </w:rPr>
              <w:t xml:space="preserve">. Mais il prenait sa musique très au sérieux. </w:t>
            </w:r>
          </w:p>
          <w:p w:rsidR="00A500D8" w:rsidRDefault="00A500D8" w:rsidP="0059056A">
            <w:pPr>
              <w:spacing w:line="276" w:lineRule="auto"/>
              <w:jc w:val="both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En 1787, alors qu’il venait d’achever la composition de son opéra </w:t>
            </w:r>
            <w:r w:rsidRPr="00DE2A88">
              <w:rPr>
                <w:rFonts w:ascii="Rockwell" w:hAnsi="Rockwell"/>
                <w:i/>
                <w:sz w:val="24"/>
              </w:rPr>
              <w:t>Don Giovanni</w:t>
            </w:r>
            <w:r>
              <w:rPr>
                <w:rFonts w:ascii="Rockwell" w:hAnsi="Rockwell"/>
                <w:sz w:val="24"/>
              </w:rPr>
              <w:t xml:space="preserve"> et d’une douzaine d’autres œuvres, il prit le temps de mettre au point un petit jeu de salon. Il s’agissait de pouvoir composer de manière aléatoire des menuets</w:t>
            </w:r>
            <w:r>
              <w:rPr>
                <w:rStyle w:val="Appelnotedebasdep"/>
                <w:rFonts w:ascii="Rockwell" w:hAnsi="Rockwell"/>
                <w:sz w:val="24"/>
              </w:rPr>
              <w:footnoteReference w:id="3"/>
            </w:r>
            <w:r>
              <w:rPr>
                <w:rFonts w:ascii="Rockwell" w:hAnsi="Rockwell"/>
                <w:sz w:val="24"/>
              </w:rPr>
              <w:t xml:space="preserve"> (« </w:t>
            </w:r>
            <w:proofErr w:type="spellStart"/>
            <w:r>
              <w:rPr>
                <w:rFonts w:ascii="Rockwell" w:hAnsi="Rockwell"/>
                <w:sz w:val="24"/>
              </w:rPr>
              <w:t>Walze</w:t>
            </w:r>
            <w:proofErr w:type="spellEnd"/>
            <w:r>
              <w:rPr>
                <w:rStyle w:val="Appelnotedebasdep"/>
                <w:rFonts w:ascii="Rockwell" w:hAnsi="Rockwell"/>
                <w:sz w:val="24"/>
              </w:rPr>
              <w:footnoteReference w:id="4"/>
            </w:r>
            <w:r>
              <w:rPr>
                <w:rFonts w:ascii="Rockwell" w:hAnsi="Rockwell"/>
                <w:sz w:val="24"/>
              </w:rPr>
              <w:t> » dans le manuscrit original) au moyen de deux dés à six faces et de deux tableaux de 88 nombres (</w:t>
            </w:r>
            <w:r w:rsidRPr="00262D42">
              <w:rPr>
                <w:rFonts w:ascii="Rockwell" w:hAnsi="Rockwell"/>
                <w:b/>
                <w:sz w:val="24"/>
              </w:rPr>
              <w:t xml:space="preserve">document </w:t>
            </w:r>
            <w:r w:rsidR="003000DE">
              <w:rPr>
                <w:rFonts w:ascii="Rockwell" w:hAnsi="Rockwell"/>
                <w:b/>
                <w:sz w:val="24"/>
              </w:rPr>
              <w:t>3</w:t>
            </w:r>
            <w:r>
              <w:rPr>
                <w:rFonts w:ascii="Rockwell" w:hAnsi="Rockwell"/>
                <w:sz w:val="24"/>
              </w:rPr>
              <w:t>), chaque nombre correspondant à une mesure (</w:t>
            </w:r>
            <w:r w:rsidRPr="00262D42">
              <w:rPr>
                <w:rFonts w:ascii="Rockwell" w:hAnsi="Rockwell"/>
                <w:b/>
                <w:sz w:val="24"/>
              </w:rPr>
              <w:t>document 1</w:t>
            </w:r>
            <w:r>
              <w:rPr>
                <w:rFonts w:ascii="Rockwell" w:hAnsi="Rockwell"/>
                <w:sz w:val="24"/>
              </w:rPr>
              <w:t xml:space="preserve">). </w:t>
            </w:r>
          </w:p>
          <w:p w:rsidR="00A500D8" w:rsidRDefault="00A500D8" w:rsidP="0059056A">
            <w:pPr>
              <w:spacing w:line="276" w:lineRule="auto"/>
              <w:jc w:val="both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Chaque menuet composé est divisé en deux parties de huit mesures, soient 16 mesures. </w:t>
            </w:r>
          </w:p>
          <w:p w:rsidR="00A500D8" w:rsidRPr="00A500D8" w:rsidRDefault="00A500D8" w:rsidP="0059056A">
            <w:pPr>
              <w:rPr>
                <w:rFonts w:ascii="Rockwell" w:hAnsi="Rockwell"/>
                <w:sz w:val="16"/>
              </w:rPr>
            </w:pPr>
          </w:p>
          <w:p w:rsidR="00A500D8" w:rsidRPr="00B348C8" w:rsidRDefault="00A500D8" w:rsidP="0059056A">
            <w:pPr>
              <w:jc w:val="both"/>
              <w:rPr>
                <w:rFonts w:ascii="Gill Sans Ultra Bold Condensed" w:hAnsi="Gill Sans Ultra Bold Condensed"/>
                <w:sz w:val="24"/>
              </w:rPr>
            </w:pPr>
            <w:r w:rsidRPr="00B348C8">
              <w:rPr>
                <w:rFonts w:ascii="Gill Sans Ultra Bold Condensed" w:hAnsi="Gill Sans Ultra Bold Condensed"/>
                <w:sz w:val="24"/>
              </w:rPr>
              <w:t>Pourquoi Mozart a-t-il dû écrire 176</w:t>
            </w:r>
            <w:r>
              <w:rPr>
                <w:rFonts w:ascii="Gill Sans Ultra Bold Condensed" w:hAnsi="Gill Sans Ultra Bold Condensed"/>
                <w:sz w:val="24"/>
              </w:rPr>
              <w:t xml:space="preserve"> (2x88)</w:t>
            </w:r>
            <w:r w:rsidRPr="00B348C8">
              <w:rPr>
                <w:rFonts w:ascii="Gill Sans Ultra Bold Condensed" w:hAnsi="Gill Sans Ultra Bold Condensed"/>
                <w:sz w:val="24"/>
              </w:rPr>
              <w:t xml:space="preserve"> mesures ? </w:t>
            </w:r>
          </w:p>
          <w:p w:rsidR="00A500D8" w:rsidRPr="00A500D8" w:rsidRDefault="00A500D8" w:rsidP="0059056A">
            <w:pPr>
              <w:jc w:val="both"/>
              <w:rPr>
                <w:rFonts w:ascii="Rockwell" w:hAnsi="Rockwell"/>
                <w:sz w:val="16"/>
              </w:rPr>
            </w:pPr>
          </w:p>
          <w:p w:rsidR="00A500D8" w:rsidRPr="00B348C8" w:rsidRDefault="00A500D8" w:rsidP="0059056A">
            <w:pPr>
              <w:jc w:val="both"/>
              <w:rPr>
                <w:rFonts w:ascii="Gill Sans Ultra Bold Condensed" w:hAnsi="Gill Sans Ultra Bold Condensed"/>
                <w:sz w:val="24"/>
              </w:rPr>
            </w:pPr>
            <w:r w:rsidRPr="00B348C8">
              <w:rPr>
                <w:rFonts w:ascii="Gill Sans Ultra Bold Condensed" w:hAnsi="Gill Sans Ultra Bold Condensed"/>
                <w:sz w:val="24"/>
              </w:rPr>
              <w:t>Combien de menuets différents ce jeu musical permet-il de composer ?</w:t>
            </w:r>
          </w:p>
          <w:p w:rsidR="00A500D8" w:rsidRPr="00A500D8" w:rsidRDefault="00A500D8" w:rsidP="0059056A">
            <w:pPr>
              <w:jc w:val="both"/>
              <w:rPr>
                <w:rFonts w:ascii="Gill Sans Ultra Bold Condensed" w:hAnsi="Gill Sans Ultra Bold Condensed"/>
                <w:sz w:val="16"/>
              </w:rPr>
            </w:pPr>
          </w:p>
          <w:p w:rsidR="00A500D8" w:rsidRPr="00B348C8" w:rsidRDefault="00A500D8" w:rsidP="0059056A">
            <w:pPr>
              <w:jc w:val="both"/>
              <w:rPr>
                <w:rFonts w:ascii="Gill Sans Ultra Bold Condensed" w:hAnsi="Gill Sans Ultra Bold Condensed"/>
                <w:sz w:val="24"/>
              </w:rPr>
            </w:pPr>
            <w:r w:rsidRPr="00B348C8">
              <w:rPr>
                <w:rFonts w:ascii="Gill Sans Ultra Bold Condensed" w:hAnsi="Gill Sans Ultra Bold Condensed"/>
                <w:sz w:val="24"/>
              </w:rPr>
              <w:t xml:space="preserve">Quel est la séquence de mesures la plus probable ? </w:t>
            </w:r>
          </w:p>
          <w:p w:rsidR="00A500D8" w:rsidRPr="00A500D8" w:rsidRDefault="00A500D8" w:rsidP="0059056A">
            <w:pPr>
              <w:rPr>
                <w:rFonts w:ascii="Gill Sans Ultra Bold Condensed" w:hAnsi="Gill Sans Ultra Bold Condensed"/>
                <w:sz w:val="16"/>
              </w:rPr>
            </w:pPr>
          </w:p>
          <w:p w:rsidR="00A500D8" w:rsidRPr="00B348C8" w:rsidRDefault="00A500D8" w:rsidP="0059056A">
            <w:pPr>
              <w:rPr>
                <w:rFonts w:ascii="Gill Sans Ultra Bold Condensed" w:hAnsi="Gill Sans Ultra Bold Condensed"/>
                <w:sz w:val="24"/>
              </w:rPr>
            </w:pPr>
            <w:r>
              <w:rPr>
                <w:rFonts w:ascii="Gill Sans Ultra Bold Condensed" w:hAnsi="Gill Sans Ultra Bold Condensed"/>
                <w:sz w:val="24"/>
              </w:rPr>
              <w:t>Si on utilisait un</w:t>
            </w:r>
            <w:r w:rsidRPr="00B348C8">
              <w:rPr>
                <w:rFonts w:ascii="Gill Sans Ultra Bold Condensed" w:hAnsi="Gill Sans Ultra Bold Condensed"/>
                <w:sz w:val="24"/>
              </w:rPr>
              <w:t xml:space="preserve"> dé à douze faces, quelle </w:t>
            </w:r>
            <w:r>
              <w:rPr>
                <w:rFonts w:ascii="Gill Sans Ultra Bold Condensed" w:hAnsi="Gill Sans Ultra Bold Condensed"/>
                <w:sz w:val="24"/>
              </w:rPr>
              <w:t>serait alors</w:t>
            </w:r>
            <w:r w:rsidRPr="00B348C8">
              <w:rPr>
                <w:rFonts w:ascii="Gill Sans Ultra Bold Condensed" w:hAnsi="Gill Sans Ultra Bold Condensed"/>
                <w:sz w:val="24"/>
              </w:rPr>
              <w:t xml:space="preserve"> la séquence la plus probable ? </w:t>
            </w:r>
          </w:p>
        </w:tc>
      </w:tr>
    </w:tbl>
    <w:p w:rsidR="00A500D8" w:rsidRPr="008501EA" w:rsidRDefault="00A500D8" w:rsidP="00A500D8">
      <w:pPr>
        <w:spacing w:after="0"/>
        <w:rPr>
          <w:sz w:val="18"/>
        </w:rPr>
      </w:pPr>
    </w:p>
    <w:tbl>
      <w:tblPr>
        <w:tblStyle w:val="Grilledutableau"/>
        <w:tblW w:w="483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8"/>
      </w:tblGrid>
      <w:tr w:rsidR="00A500D8" w:rsidTr="003000DE">
        <w:trPr>
          <w:trHeight w:val="5213"/>
          <w:jc w:val="center"/>
        </w:trPr>
        <w:tc>
          <w:tcPr>
            <w:tcW w:w="5000" w:type="pct"/>
            <w:vAlign w:val="center"/>
          </w:tcPr>
          <w:p w:rsidR="00A500D8" w:rsidRDefault="00A500D8" w:rsidP="0059056A">
            <w:pPr>
              <w:rPr>
                <w:rFonts w:ascii="Eras Medium ITC" w:hAnsi="Eras Medium ITC"/>
                <w:sz w:val="24"/>
              </w:rPr>
            </w:pPr>
            <w:r w:rsidRPr="00104C72">
              <w:rPr>
                <w:rFonts w:ascii="Rockwell" w:hAnsi="Rockwell"/>
                <w:b/>
                <w:sz w:val="24"/>
              </w:rPr>
              <w:t>Document 1</w:t>
            </w:r>
            <w:r>
              <w:rPr>
                <w:rFonts w:ascii="Eras Medium ITC" w:hAnsi="Eras Medium ITC"/>
                <w:sz w:val="24"/>
              </w:rPr>
              <w:t xml:space="preserve">  </w:t>
            </w:r>
          </w:p>
          <w:p w:rsidR="00A500D8" w:rsidRPr="006978C8" w:rsidRDefault="00A500D8" w:rsidP="0059056A">
            <w:pPr>
              <w:rPr>
                <w:rFonts w:ascii="Rockwell" w:hAnsi="Rockwell"/>
                <w:b/>
                <w:sz w:val="10"/>
              </w:rPr>
            </w:pPr>
          </w:p>
          <w:p w:rsidR="00A500D8" w:rsidRDefault="00A500D8" w:rsidP="0059056A">
            <w:pPr>
              <w:jc w:val="both"/>
              <w:rPr>
                <w:rFonts w:ascii="Eras Medium ITC" w:hAnsi="Eras Medium ITC"/>
                <w:sz w:val="24"/>
              </w:rPr>
            </w:pPr>
            <w:r w:rsidRPr="002D1E73">
              <w:rPr>
                <w:rFonts w:ascii="Eras Medium ITC" w:hAnsi="Eras Medium ITC"/>
                <w:sz w:val="24"/>
              </w:rPr>
              <w:t xml:space="preserve">Une </w:t>
            </w:r>
            <w:r w:rsidRPr="006C5FB4">
              <w:rPr>
                <w:rFonts w:ascii="Eras Medium ITC" w:hAnsi="Eras Medium ITC"/>
                <w:b/>
                <w:sz w:val="24"/>
              </w:rPr>
              <w:t>mesure</w:t>
            </w:r>
            <w:r w:rsidRPr="002D1E73">
              <w:rPr>
                <w:rFonts w:ascii="Eras Medium ITC" w:hAnsi="Eras Medium ITC"/>
                <w:sz w:val="24"/>
              </w:rPr>
              <w:t xml:space="preserve"> est un découpage </w:t>
            </w:r>
            <w:r w:rsidRPr="00CA57D7">
              <w:rPr>
                <w:rFonts w:ascii="Eras Medium ITC" w:hAnsi="Eras Medium ITC"/>
                <w:sz w:val="24"/>
              </w:rPr>
              <w:t>régulier du temps</w:t>
            </w:r>
            <w:r w:rsidRPr="002D1E73">
              <w:rPr>
                <w:rFonts w:ascii="Eras Medium ITC" w:hAnsi="Eras Medium ITC"/>
                <w:sz w:val="24"/>
              </w:rPr>
              <w:t xml:space="preserve"> dans une partition.</w:t>
            </w:r>
            <w:r>
              <w:br/>
            </w:r>
            <w:r>
              <w:rPr>
                <w:rFonts w:ascii="Eras Medium ITC" w:hAnsi="Eras Medium ITC"/>
                <w:sz w:val="24"/>
              </w:rPr>
              <w:t>Sauf indication contraire dans la partition, t</w:t>
            </w:r>
            <w:r w:rsidRPr="002D1E73">
              <w:rPr>
                <w:rFonts w:ascii="Eras Medium ITC" w:hAnsi="Eras Medium ITC"/>
                <w:sz w:val="24"/>
              </w:rPr>
              <w:t xml:space="preserve">outes les mesures ont la </w:t>
            </w:r>
            <w:r w:rsidRPr="006C5FB4">
              <w:rPr>
                <w:rFonts w:ascii="Eras Medium ITC" w:hAnsi="Eras Medium ITC"/>
                <w:b/>
                <w:sz w:val="24"/>
              </w:rPr>
              <w:t>même durée</w:t>
            </w:r>
            <w:r>
              <w:rPr>
                <w:rFonts w:ascii="Eras Medium ITC" w:hAnsi="Eras Medium ITC"/>
                <w:sz w:val="24"/>
              </w:rPr>
              <w:t>.</w:t>
            </w:r>
          </w:p>
          <w:p w:rsidR="00A500D8" w:rsidRDefault="000D2EDE" w:rsidP="0059056A">
            <w:pPr>
              <w:jc w:val="both"/>
              <w:rPr>
                <w:rFonts w:ascii="Eras Medium ITC" w:hAnsi="Eras Medium ITC"/>
                <w:sz w:val="24"/>
              </w:rPr>
            </w:pPr>
            <w:r w:rsidRPr="000D2EDE">
              <w:rPr>
                <w:rFonts w:ascii="Rockwell" w:hAnsi="Rockwell"/>
                <w:b/>
                <w:noProof/>
                <w:sz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56.5pt;margin-top:12.15pt;width:49.9pt;height:32.25pt;z-index:251654656" o:connectortype="straight" strokecolor="red">
                  <v:stroke endarrow="block"/>
                </v:shape>
              </w:pict>
            </w:r>
            <w:r>
              <w:rPr>
                <w:rFonts w:ascii="Eras Medium ITC" w:hAnsi="Eras Medium ITC"/>
                <w:noProof/>
                <w:sz w:val="24"/>
                <w:lang w:eastAsia="fr-FR"/>
              </w:rPr>
              <w:pict>
                <v:shape id="_x0000_s1031" type="#_x0000_t32" style="position:absolute;left:0;text-align:left;margin-left:195.85pt;margin-top:12.65pt;width:29.9pt;height:31.75pt;flip:x;z-index:251653632" o:connectortype="straight" strokecolor="red">
                  <v:stroke endarrow="block"/>
                </v:shape>
              </w:pict>
            </w:r>
            <w:r w:rsidR="00A500D8" w:rsidRPr="00CA57D7">
              <w:rPr>
                <w:rFonts w:ascii="Eras Medium ITC" w:hAnsi="Eras Medium ITC"/>
                <w:sz w:val="24"/>
              </w:rPr>
              <w:t xml:space="preserve">Les mesures se repèrent grâce aux </w:t>
            </w:r>
            <w:r w:rsidR="00A500D8" w:rsidRPr="006C5FB4">
              <w:rPr>
                <w:rFonts w:ascii="Eras Medium ITC" w:hAnsi="Eras Medium ITC"/>
                <w:b/>
                <w:sz w:val="24"/>
              </w:rPr>
              <w:t>barres de mesure</w:t>
            </w:r>
            <w:r w:rsidR="00A500D8" w:rsidRPr="00CA57D7">
              <w:rPr>
                <w:rFonts w:ascii="Eras Medium ITC" w:hAnsi="Eras Medium ITC"/>
                <w:sz w:val="24"/>
              </w:rPr>
              <w:t xml:space="preserve"> qui sont des barres perpendiculaires à la portée.</w:t>
            </w:r>
          </w:p>
          <w:p w:rsidR="00A500D8" w:rsidRDefault="00A500D8" w:rsidP="0059056A">
            <w:pPr>
              <w:jc w:val="center"/>
              <w:rPr>
                <w:rFonts w:ascii="Eras Medium ITC" w:hAnsi="Eras Medium ITC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28000" cy="594289"/>
                  <wp:effectExtent l="19050" t="0" r="0" b="0"/>
                  <wp:docPr id="19" name="Image 19" descr="Mes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s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00" cy="59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0D8" w:rsidRDefault="000D2EDE" w:rsidP="0059056A">
            <w:pPr>
              <w:jc w:val="both"/>
              <w:rPr>
                <w:rFonts w:ascii="Eras Medium ITC" w:hAnsi="Eras Medium ITC"/>
                <w:sz w:val="24"/>
              </w:rPr>
            </w:pPr>
            <w:r w:rsidRPr="000D2EDE">
              <w:rPr>
                <w:rFonts w:ascii="Rockwell" w:hAnsi="Rockwell"/>
                <w:b/>
                <w:noProof/>
                <w:sz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243.15pt;margin-top:17.75pt;width:150.65pt;height:22.75pt;z-index:251658752" filled="f" stroked="f">
                  <v:textbox style="mso-next-textbox:#_x0000_s1036">
                    <w:txbxContent>
                      <w:p w:rsidR="00A500D8" w:rsidRPr="007C276E" w:rsidRDefault="00A500D8" w:rsidP="00A500D8">
                        <w:pPr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2</w:t>
                        </w:r>
                        <w:r w:rsidRPr="007C276E"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doubles croches </w:t>
                        </w:r>
                        <w:r w:rsidRPr="007C276E"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= </w:t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2 demi</w:t>
                        </w:r>
                        <w:r w:rsidRPr="007C276E"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 temps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Eras Medium ITC" w:hAnsi="Eras Medium ITC"/>
                <w:noProof/>
                <w:sz w:val="24"/>
                <w:lang w:eastAsia="fr-FR"/>
              </w:rPr>
              <w:pict>
                <v:shape id="_x0000_s1033" type="#_x0000_t202" style="position:absolute;left:0;text-align:left;margin-left:142.65pt;margin-top:18.75pt;width:82.75pt;height:22.75pt;z-index:251655680" filled="f" stroked="f">
                  <v:textbox style="mso-next-textbox:#_x0000_s1033">
                    <w:txbxContent>
                      <w:p w:rsidR="00A500D8" w:rsidRPr="007C276E" w:rsidRDefault="00A500D8" w:rsidP="00A500D8">
                        <w:pPr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  <w:r w:rsidRPr="007C276E">
                          <w:rPr>
                            <w:rFonts w:ascii="Arial Narrow" w:hAnsi="Arial Narrow"/>
                            <w:b/>
                            <w:sz w:val="20"/>
                          </w:rPr>
                          <w:t>1 noire = 1 temps</w:t>
                        </w:r>
                      </w:p>
                    </w:txbxContent>
                  </v:textbox>
                </v:shape>
              </w:pict>
            </w:r>
            <w:r w:rsidR="00A500D8">
              <w:rPr>
                <w:rFonts w:ascii="Eras Medium ITC" w:hAnsi="Eras Medium ITC"/>
                <w:sz w:val="24"/>
              </w:rPr>
              <w:t>On y écrit la musique avec des notes dont la somme des valeurs correspond à la durée de la mesure.</w:t>
            </w:r>
          </w:p>
          <w:p w:rsidR="00A500D8" w:rsidRPr="00BF1642" w:rsidRDefault="000D2EDE" w:rsidP="0059056A">
            <w:pPr>
              <w:jc w:val="both"/>
              <w:rPr>
                <w:rFonts w:ascii="Eras Medium ITC" w:hAnsi="Eras Medium ITC"/>
                <w:sz w:val="12"/>
              </w:rPr>
            </w:pPr>
            <w:r w:rsidRPr="000D2EDE">
              <w:rPr>
                <w:rFonts w:ascii="Rockwell" w:hAnsi="Rockwell"/>
                <w:b/>
                <w:noProof/>
                <w:sz w:val="24"/>
                <w:lang w:eastAsia="fr-FR"/>
              </w:rPr>
              <w:pict>
                <v:shape id="_x0000_s1040" type="#_x0000_t32" style="position:absolute;left:0;text-align:left;margin-left:224.35pt;margin-top:2.6pt;width:19.5pt;height:11pt;flip:x;z-index:251662848" o:connectortype="straight" strokecolor="red">
                  <v:stroke endarrow="block"/>
                </v:shape>
              </w:pict>
            </w:r>
          </w:p>
          <w:p w:rsidR="00A500D8" w:rsidRDefault="000D2EDE" w:rsidP="0059056A">
            <w:pPr>
              <w:jc w:val="center"/>
              <w:rPr>
                <w:rFonts w:ascii="Eras Medium ITC" w:hAnsi="Eras Medium ITC"/>
                <w:sz w:val="24"/>
              </w:rPr>
            </w:pPr>
            <w:r w:rsidRPr="000D2EDE">
              <w:rPr>
                <w:rFonts w:ascii="Rockwell" w:hAnsi="Rockwell"/>
                <w:b/>
                <w:noProof/>
                <w:sz w:val="24"/>
                <w:lang w:eastAsia="fr-FR"/>
              </w:rPr>
              <w:pict>
                <v:shape id="_x0000_s1037" type="#_x0000_t202" style="position:absolute;left:0;text-align:left;margin-left:361.25pt;margin-top:16.9pt;width:127.45pt;height:22.75pt;z-index:251659776" filled="f" stroked="f">
                  <v:textbox style="mso-next-textbox:#_x0000_s1037">
                    <w:txbxContent>
                      <w:p w:rsidR="00A500D8" w:rsidRPr="007C276E" w:rsidRDefault="00A500D8" w:rsidP="00A500D8">
                        <w:pPr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  <w:r w:rsidRPr="007C276E"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1 </w:t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blanche pointée</w:t>
                        </w:r>
                        <w:r w:rsidRPr="007C276E"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 = </w:t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3</w:t>
                        </w:r>
                        <w:r w:rsidRPr="007C276E"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 temps</w:t>
                        </w:r>
                      </w:p>
                    </w:txbxContent>
                  </v:textbox>
                </v:shape>
              </w:pict>
            </w:r>
            <w:r w:rsidRPr="000D2EDE">
              <w:rPr>
                <w:rFonts w:ascii="Rockwell" w:hAnsi="Rockwell"/>
                <w:b/>
                <w:noProof/>
                <w:sz w:val="24"/>
                <w:lang w:eastAsia="fr-FR"/>
              </w:rPr>
              <w:pict>
                <v:shape id="_x0000_s1038" type="#_x0000_t32" style="position:absolute;left:0;text-align:left;margin-left:243.5pt;margin-top:26.7pt;width:11.95pt;height:12.95pt;flip:y;z-index:251660800" o:connectortype="straight" strokecolor="red">
                  <v:stroke endarrow="block"/>
                </v:shape>
              </w:pict>
            </w:r>
            <w:r w:rsidRPr="000D2EDE">
              <w:rPr>
                <w:rFonts w:ascii="Rockwell" w:hAnsi="Rockwell"/>
                <w:b/>
                <w:noProof/>
                <w:color w:val="FF0000"/>
                <w:sz w:val="24"/>
                <w:lang w:eastAsia="fr-FR"/>
              </w:rPr>
              <w:pict>
                <v:shape id="_x0000_s1039" type="#_x0000_t32" style="position:absolute;left:0;text-align:left;margin-left:318.3pt;margin-top:16.45pt;width:47.85pt;height:9.8pt;flip:x y;z-index:251661824" o:connectortype="straight" strokecolor="red">
                  <v:stroke endarrow="block"/>
                </v:shape>
              </w:pict>
            </w:r>
            <w:r w:rsidRPr="000D2EDE">
              <w:rPr>
                <w:rFonts w:ascii="Rockwell" w:hAnsi="Rockwell"/>
                <w:b/>
                <w:noProof/>
                <w:sz w:val="24"/>
                <w:lang w:eastAsia="fr-FR"/>
              </w:rPr>
              <w:pict>
                <v:shape id="_x0000_s1035" type="#_x0000_t202" style="position:absolute;left:0;text-align:left;margin-left:225.4pt;margin-top:40.1pt;width:93.25pt;height:22.75pt;z-index:251657728" filled="f" stroked="f">
                  <v:textbox style="mso-next-textbox:#_x0000_s1035">
                    <w:txbxContent>
                      <w:p w:rsidR="00A500D8" w:rsidRPr="007C276E" w:rsidRDefault="00A500D8" w:rsidP="00A500D8">
                        <w:pPr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  <w:r w:rsidRPr="007C276E"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1 </w:t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blanche</w:t>
                        </w:r>
                        <w:r w:rsidRPr="007C276E"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 = </w:t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2</w:t>
                        </w:r>
                        <w:r w:rsidRPr="007C276E"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 temps</w:t>
                        </w:r>
                      </w:p>
                    </w:txbxContent>
                  </v:textbox>
                </v:shape>
              </w:pict>
            </w:r>
            <w:r w:rsidRPr="000D2EDE">
              <w:rPr>
                <w:rFonts w:ascii="Rockwell" w:hAnsi="Rockwell"/>
                <w:b/>
                <w:noProof/>
                <w:sz w:val="24"/>
                <w:lang w:eastAsia="fr-FR"/>
              </w:rPr>
              <w:pict>
                <v:shape id="_x0000_s1034" type="#_x0000_t32" style="position:absolute;left:0;text-align:left;margin-left:180.5pt;margin-top:.9pt;width:15pt;height:9.65pt;z-index:251656704" o:connectortype="straight" strokecolor="red">
                  <v:stroke endarrow="block"/>
                </v:shape>
              </w:pict>
            </w:r>
            <w:r w:rsidR="00A500D8">
              <w:rPr>
                <w:noProof/>
                <w:lang w:eastAsia="fr-FR"/>
              </w:rPr>
              <w:drawing>
                <wp:inline distT="0" distB="0" distL="0" distR="0">
                  <wp:extent cx="2628000" cy="544890"/>
                  <wp:effectExtent l="19050" t="0" r="900" b="0"/>
                  <wp:docPr id="22" name="Image 22" descr="La mesure : exempl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a mesure : exempl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0" cy="54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0D8" w:rsidRDefault="00A500D8" w:rsidP="0059056A">
            <w:pPr>
              <w:jc w:val="both"/>
              <w:rPr>
                <w:rFonts w:ascii="Eras Medium ITC" w:hAnsi="Eras Medium ITC"/>
                <w:sz w:val="24"/>
              </w:rPr>
            </w:pPr>
          </w:p>
          <w:p w:rsidR="00A500D8" w:rsidRPr="00BF1642" w:rsidRDefault="00A500D8" w:rsidP="0059056A">
            <w:pPr>
              <w:jc w:val="both"/>
              <w:rPr>
                <w:rFonts w:ascii="Eras Medium ITC" w:hAnsi="Eras Medium ITC"/>
                <w:sz w:val="12"/>
              </w:rPr>
            </w:pPr>
          </w:p>
          <w:p w:rsidR="00A500D8" w:rsidRDefault="00A500D8" w:rsidP="0059056A">
            <w:pPr>
              <w:jc w:val="both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 xml:space="preserve">Dans un menuet, une mesure comporte trois temps. Pour exécuter le menuet en entier, il faut en jouer les </w:t>
            </w:r>
            <w:r w:rsidRPr="006C5FB4">
              <w:rPr>
                <w:rFonts w:ascii="Eras Medium ITC" w:hAnsi="Eras Medium ITC"/>
                <w:b/>
                <w:sz w:val="24"/>
              </w:rPr>
              <w:t>16 mesures</w:t>
            </w:r>
            <w:r>
              <w:rPr>
                <w:rFonts w:ascii="Eras Medium ITC" w:hAnsi="Eras Medium ITC"/>
                <w:sz w:val="24"/>
              </w:rPr>
              <w:t xml:space="preserve"> (8 mesures pour la première partie, 8 mesures pour la seconde).</w:t>
            </w:r>
          </w:p>
        </w:tc>
      </w:tr>
    </w:tbl>
    <w:p w:rsidR="00A500D8" w:rsidRDefault="00A500D8" w:rsidP="00A500D8">
      <w:pPr>
        <w:spacing w:after="0"/>
        <w:jc w:val="both"/>
        <w:rPr>
          <w:rFonts w:ascii="Eras Medium ITC" w:hAnsi="Eras Medium ITC"/>
          <w:sz w:val="24"/>
        </w:rPr>
      </w:pPr>
    </w:p>
    <w:tbl>
      <w:tblPr>
        <w:tblStyle w:val="Grilledutableau"/>
        <w:tblW w:w="51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6"/>
      </w:tblGrid>
      <w:tr w:rsidR="00A500D8" w:rsidTr="0059056A">
        <w:trPr>
          <w:trHeight w:val="3186"/>
        </w:trPr>
        <w:tc>
          <w:tcPr>
            <w:tcW w:w="5000" w:type="pct"/>
            <w:vAlign w:val="center"/>
          </w:tcPr>
          <w:p w:rsidR="00A500D8" w:rsidRDefault="00A500D8" w:rsidP="0059056A">
            <w:pPr>
              <w:jc w:val="both"/>
              <w:rPr>
                <w:rFonts w:ascii="Eras Medium ITC" w:hAnsi="Eras Medium ITC"/>
                <w:sz w:val="24"/>
              </w:rPr>
            </w:pPr>
            <w:r w:rsidRPr="00104C72">
              <w:rPr>
                <w:rFonts w:ascii="Rockwell" w:hAnsi="Rockwell"/>
                <w:b/>
                <w:sz w:val="24"/>
              </w:rPr>
              <w:lastRenderedPageBreak/>
              <w:t xml:space="preserve">Document </w:t>
            </w:r>
            <w:r>
              <w:rPr>
                <w:rFonts w:ascii="Rockwell" w:hAnsi="Rockwell"/>
                <w:b/>
                <w:sz w:val="24"/>
              </w:rPr>
              <w:t>2</w:t>
            </w:r>
          </w:p>
          <w:p w:rsidR="00A500D8" w:rsidRDefault="00A500D8" w:rsidP="0059056A">
            <w:pPr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  <w:lang w:eastAsia="fr-FR"/>
              </w:rPr>
              <w:drawing>
                <wp:inline distT="0" distB="0" distL="0" distR="0">
                  <wp:extent cx="6678837" cy="8028000"/>
                  <wp:effectExtent l="19050" t="0" r="7713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30000"/>
                          </a:blip>
                          <a:srcRect l="1143" r="2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837" cy="80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0D8" w:rsidRDefault="00A500D8" w:rsidP="0059056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</w:tr>
    </w:tbl>
    <w:p w:rsidR="00A500D8" w:rsidRDefault="00A500D8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A500D8" w:rsidRDefault="00A500D8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A500D8" w:rsidRDefault="00A500D8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A500D8" w:rsidRDefault="00A500D8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A500D8" w:rsidRDefault="00A500D8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A500D8" w:rsidRDefault="00A500D8" w:rsidP="00A500D8">
      <w:pPr>
        <w:spacing w:after="0"/>
        <w:jc w:val="both"/>
        <w:rPr>
          <w:rFonts w:ascii="Eras Medium ITC" w:hAnsi="Eras Medium ITC"/>
          <w:sz w:val="24"/>
        </w:rPr>
      </w:pPr>
    </w:p>
    <w:tbl>
      <w:tblPr>
        <w:tblStyle w:val="Grilledutableau"/>
        <w:tblW w:w="51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2"/>
      </w:tblGrid>
      <w:tr w:rsidR="00A500D8" w:rsidTr="0059056A">
        <w:trPr>
          <w:trHeight w:val="4539"/>
        </w:trPr>
        <w:tc>
          <w:tcPr>
            <w:tcW w:w="5000" w:type="pct"/>
            <w:vAlign w:val="center"/>
          </w:tcPr>
          <w:p w:rsidR="00A500D8" w:rsidRDefault="00A500D8" w:rsidP="0059056A">
            <w:pPr>
              <w:jc w:val="both"/>
              <w:rPr>
                <w:rFonts w:ascii="Eras Medium ITC" w:hAnsi="Eras Medium ITC"/>
                <w:sz w:val="24"/>
              </w:rPr>
            </w:pPr>
            <w:r w:rsidRPr="00104C72">
              <w:rPr>
                <w:rFonts w:ascii="Rockwell" w:hAnsi="Rockwell"/>
                <w:b/>
                <w:sz w:val="24"/>
              </w:rPr>
              <w:lastRenderedPageBreak/>
              <w:t xml:space="preserve">Document </w:t>
            </w:r>
            <w:r w:rsidR="00114A6E">
              <w:rPr>
                <w:rFonts w:ascii="Rockwell" w:hAnsi="Rockwell"/>
                <w:b/>
                <w:sz w:val="24"/>
              </w:rPr>
              <w:t>2</w:t>
            </w:r>
            <w:r>
              <w:rPr>
                <w:rFonts w:ascii="Rockwell" w:hAnsi="Rockwell"/>
                <w:b/>
                <w:sz w:val="24"/>
              </w:rPr>
              <w:t> : quelques mesures utilisées pour le jeu</w:t>
            </w:r>
          </w:p>
          <w:p w:rsidR="00A500D8" w:rsidRDefault="00114A6E" w:rsidP="0059056A">
            <w:pPr>
              <w:jc w:val="center"/>
              <w:rPr>
                <w:rFonts w:ascii="Eras Medium ITC" w:hAnsi="Eras Medium ITC"/>
                <w:sz w:val="24"/>
              </w:rPr>
            </w:pPr>
            <w:r w:rsidRPr="000D2EDE">
              <w:rPr>
                <w:rFonts w:ascii="Rockwell" w:hAnsi="Rockwell"/>
                <w:b/>
                <w:noProof/>
                <w:sz w:val="24"/>
                <w:lang w:eastAsia="fr-FR"/>
              </w:rPr>
              <w:pict>
                <v:shape id="_x0000_s1030" type="#_x0000_t32" style="position:absolute;left:0;text-align:left;margin-left:417.7pt;margin-top:109.2pt;width:.05pt;height:25.75pt;flip:y;z-index:251652608" o:connectortype="straight" strokecolor="red" strokeweight="2.25pt">
                  <v:stroke endarrow="block"/>
                </v:shape>
              </w:pict>
            </w:r>
            <w:r w:rsidR="000D2EDE" w:rsidRPr="000D2EDE">
              <w:rPr>
                <w:noProof/>
                <w:lang w:eastAsia="fr-FR"/>
              </w:rPr>
              <w:pict>
                <v:shape id="_x0000_s1041" type="#_x0000_t32" style="position:absolute;left:0;text-align:left;margin-left:122.2pt;margin-top:108.85pt;width:0;height:29.75pt;flip:y;z-index:251663872" o:connectortype="straight" strokecolor="red" strokeweight="2.25pt">
                  <v:stroke endarrow="block"/>
                </v:shape>
              </w:pict>
            </w:r>
            <w:r w:rsidR="000D2EDE">
              <w:rPr>
                <w:rFonts w:ascii="Eras Medium ITC" w:hAnsi="Eras Medium ITC"/>
                <w:sz w:val="24"/>
              </w:rPr>
            </w:r>
            <w:r w:rsidR="000D2EDE">
              <w:rPr>
                <w:rFonts w:ascii="Eras Medium ITC" w:hAnsi="Eras Medium ITC"/>
                <w:sz w:val="24"/>
              </w:rPr>
              <w:pict>
                <v:group id="_x0000_s1026" editas="canvas" style="width:517.25pt;height:109.9pt;mso-position-horizontal-relative:char;mso-position-vertical-relative:line" coordorigin="2362,3600" coordsize="7200,153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362;top:3600;width:7200;height:1530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75" style="position:absolute;left:2362;top:3600;width:3355;height:1530">
                    <v:imagedata r:id="rId10" o:title=""/>
                  </v:shape>
                  <v:shape id="_x0000_s1029" type="#_x0000_t75" style="position:absolute;left:5747;top:3600;width:3815;height:1530">
                    <v:imagedata r:id="rId11" o:title=""/>
                  </v:shape>
                  <w10:wrap type="none"/>
                  <w10:anchorlock/>
                </v:group>
              </w:pict>
            </w:r>
          </w:p>
          <w:p w:rsidR="00A500D8" w:rsidRDefault="00A500D8" w:rsidP="0059056A">
            <w:pPr>
              <w:jc w:val="center"/>
              <w:rPr>
                <w:rFonts w:ascii="Eras Medium ITC" w:hAnsi="Eras Medium ITC"/>
                <w:sz w:val="24"/>
              </w:rPr>
            </w:pPr>
          </w:p>
          <w:p w:rsidR="00A500D8" w:rsidRDefault="000D2EDE" w:rsidP="0059056A">
            <w:pPr>
              <w:jc w:val="center"/>
              <w:rPr>
                <w:rFonts w:ascii="Eras Medium ITC" w:hAnsi="Eras Medium ITC"/>
                <w:sz w:val="24"/>
              </w:rPr>
            </w:pPr>
            <w:r w:rsidRPr="000D2EDE">
              <w:rPr>
                <w:rFonts w:ascii="Rockwell" w:hAnsi="Rockwell"/>
                <w:b/>
                <w:noProof/>
                <w:sz w:val="24"/>
                <w:lang w:eastAsia="fr-FR"/>
              </w:rPr>
              <w:pict>
                <v:shape id="_x0000_s1043" type="#_x0000_t202" style="position:absolute;left:0;text-align:left;margin-left:326.95pt;margin-top:11.35pt;width:171pt;height:68.4pt;z-index:251650560" filled="f" strokecolor="red" strokeweight="1.5pt">
                  <v:textbox style="mso-next-textbox:#_x0000_s1043">
                    <w:txbxContent>
                      <w:p w:rsidR="00A500D8" w:rsidRPr="005C2B8F" w:rsidRDefault="00A500D8" w:rsidP="00A500D8">
                        <w:pPr>
                          <w:rPr>
                            <w:rFonts w:ascii="Rockwell" w:hAnsi="Rockwell"/>
                          </w:rPr>
                        </w:pPr>
                        <w:r>
                          <w:rPr>
                            <w:rFonts w:ascii="Rockwell" w:hAnsi="Rockwell"/>
                            <w:b/>
                          </w:rPr>
                          <w:t>133</w:t>
                        </w:r>
                        <w:r>
                          <w:rPr>
                            <w:rFonts w:ascii="Rockwell" w:hAnsi="Rockwell"/>
                          </w:rPr>
                          <w:t> : sixième mesure de la première partie (tableau n°1, colonne F) pour un résultat de 8 au lancer de dés.</w:t>
                        </w:r>
                      </w:p>
                    </w:txbxContent>
                  </v:textbox>
                </v:shape>
              </w:pict>
            </w:r>
          </w:p>
          <w:p w:rsidR="00A500D8" w:rsidRDefault="000D2EDE" w:rsidP="0059056A">
            <w:pPr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  <w:lang w:eastAsia="fr-FR"/>
              </w:rPr>
              <w:pict>
                <v:shape id="_x0000_s1042" type="#_x0000_t202" style="position:absolute;left:0;text-align:left;margin-left:24.7pt;margin-top:1.3pt;width:186.75pt;height:65.1pt;z-index:251651584" filled="f" strokecolor="red" strokeweight="1.5pt">
                  <v:textbox style="mso-next-textbox:#_x0000_s1042">
                    <w:txbxContent>
                      <w:p w:rsidR="00A500D8" w:rsidRPr="00A500D8" w:rsidRDefault="00A500D8" w:rsidP="00A500D8">
                        <w:pPr>
                          <w:jc w:val="both"/>
                          <w:rPr>
                            <w:rFonts w:ascii="Rockwell" w:hAnsi="Rockwell"/>
                          </w:rPr>
                        </w:pPr>
                        <w:r w:rsidRPr="00A500D8">
                          <w:rPr>
                            <w:rFonts w:ascii="Rockwell" w:hAnsi="Rockwell"/>
                            <w:b/>
                          </w:rPr>
                          <w:t>25 </w:t>
                        </w:r>
                        <w:r w:rsidRPr="00A500D8">
                          <w:rPr>
                            <w:rFonts w:ascii="Rockwell" w:hAnsi="Rockwell"/>
                          </w:rPr>
                          <w:t xml:space="preserve">: première mesure de la seconde partie (tableau n°2, colonne A) pour un résultat de 6 au lancer de dés. </w:t>
                        </w:r>
                      </w:p>
                    </w:txbxContent>
                  </v:textbox>
                </v:shape>
              </w:pict>
            </w:r>
          </w:p>
          <w:p w:rsidR="00A500D8" w:rsidRDefault="00A500D8" w:rsidP="0059056A">
            <w:pPr>
              <w:jc w:val="center"/>
              <w:rPr>
                <w:rFonts w:ascii="Eras Medium ITC" w:hAnsi="Eras Medium ITC"/>
                <w:sz w:val="24"/>
              </w:rPr>
            </w:pPr>
          </w:p>
          <w:p w:rsidR="00A500D8" w:rsidRDefault="00A500D8" w:rsidP="0059056A">
            <w:pPr>
              <w:jc w:val="center"/>
              <w:rPr>
                <w:rFonts w:ascii="Eras Medium ITC" w:hAnsi="Eras Medium ITC"/>
                <w:sz w:val="24"/>
              </w:rPr>
            </w:pPr>
          </w:p>
          <w:p w:rsidR="00A500D8" w:rsidRDefault="00A500D8" w:rsidP="0059056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</w:tr>
    </w:tbl>
    <w:p w:rsidR="00A500D8" w:rsidRDefault="00A500D8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A500D8" w:rsidRDefault="00A500D8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114A6E" w:rsidRDefault="00114A6E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A500D8" w:rsidRPr="00DA2F87" w:rsidRDefault="00A500D8" w:rsidP="00A500D8">
      <w:pPr>
        <w:pStyle w:val="Titre1numrot"/>
        <w:numPr>
          <w:ilvl w:val="0"/>
          <w:numId w:val="0"/>
        </w:numPr>
        <w:ind w:left="284" w:hanging="284"/>
      </w:pPr>
      <w:r w:rsidRPr="00DA2F87">
        <w:lastRenderedPageBreak/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356"/>
        <w:gridCol w:w="7850"/>
      </w:tblGrid>
      <w:tr w:rsidR="00A500D8" w:rsidRPr="00DA2F87" w:rsidTr="0059056A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A500D8" w:rsidRPr="003E3472" w:rsidRDefault="00A500D8" w:rsidP="0059056A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3E3472">
              <w:rPr>
                <w:rFonts w:eastAsia="Calibri" w:cs="Times New Roman"/>
                <w:b/>
              </w:rPr>
              <w:t>Capacités</w:t>
            </w:r>
          </w:p>
        </w:tc>
        <w:tc>
          <w:tcPr>
            <w:tcW w:w="6978" w:type="dxa"/>
            <w:shd w:val="clear" w:color="auto" w:fill="FFFFFF"/>
            <w:vAlign w:val="center"/>
          </w:tcPr>
          <w:p w:rsidR="00A500D8" w:rsidRPr="00C25A9F" w:rsidRDefault="00A500D8" w:rsidP="0059056A">
            <w:pPr>
              <w:spacing w:after="0"/>
              <w:jc w:val="both"/>
              <w:rPr>
                <w:sz w:val="24"/>
              </w:rPr>
            </w:pPr>
            <w:r w:rsidRPr="00C25A9F">
              <w:rPr>
                <w:sz w:val="24"/>
              </w:rPr>
              <w:t>Évaluer la probabilité d'un événement dans le cas d'une situation aléatoire.</w:t>
            </w:r>
          </w:p>
          <w:p w:rsidR="00A500D8" w:rsidRDefault="00A500D8" w:rsidP="0059056A">
            <w:pPr>
              <w:spacing w:after="0"/>
              <w:jc w:val="both"/>
              <w:rPr>
                <w:sz w:val="24"/>
              </w:rPr>
            </w:pPr>
            <w:r w:rsidRPr="00C25A9F">
              <w:rPr>
                <w:sz w:val="24"/>
              </w:rPr>
              <w:t>Faire preuve d'esprit critique face à une situation aléatoire.</w:t>
            </w:r>
          </w:p>
          <w:p w:rsidR="00A500D8" w:rsidRPr="003E3472" w:rsidRDefault="00A500D8" w:rsidP="0059056A">
            <w:pPr>
              <w:spacing w:after="0"/>
              <w:jc w:val="both"/>
              <w:rPr>
                <w:rFonts w:eastAsia="Calibri" w:cs="Times New Roman"/>
                <w:sz w:val="24"/>
              </w:rPr>
            </w:pPr>
            <w:r>
              <w:rPr>
                <w:sz w:val="24"/>
              </w:rPr>
              <w:t>L’élève est capable d’extraire des informations d’une représentation statistique (tableau numérique).</w:t>
            </w:r>
          </w:p>
        </w:tc>
      </w:tr>
      <w:tr w:rsidR="00A500D8" w:rsidRPr="00DA2F87" w:rsidTr="0059056A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A500D8" w:rsidRPr="003E3472" w:rsidRDefault="00A500D8" w:rsidP="0059056A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3E3472">
              <w:rPr>
                <w:rFonts w:eastAsia="Calibri" w:cs="Times New Roman"/>
                <w:b/>
              </w:rPr>
              <w:t>Connaissances</w:t>
            </w:r>
          </w:p>
        </w:tc>
        <w:tc>
          <w:tcPr>
            <w:tcW w:w="6978" w:type="dxa"/>
            <w:shd w:val="clear" w:color="auto" w:fill="FFFFFF"/>
            <w:vAlign w:val="center"/>
          </w:tcPr>
          <w:p w:rsidR="00A500D8" w:rsidRPr="00C25A9F" w:rsidRDefault="00A500D8" w:rsidP="0059056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PSMT" w:cs="Times New Roman"/>
                <w:i/>
                <w:iCs/>
                <w:sz w:val="24"/>
                <w:szCs w:val="18"/>
              </w:rPr>
            </w:pPr>
            <w:r w:rsidRPr="00C25A9F">
              <w:rPr>
                <w:rFonts w:eastAsia="TimesNewRomanPSMT" w:cs="Times New Roman"/>
                <w:sz w:val="24"/>
                <w:szCs w:val="18"/>
              </w:rPr>
              <w:t xml:space="preserve">Tirage au hasard et avec remise de </w:t>
            </w:r>
            <w:r w:rsidRPr="00C25A9F">
              <w:rPr>
                <w:rFonts w:eastAsia="TimesNewRomanPSMT" w:cs="Times New Roman"/>
                <w:i/>
                <w:iCs/>
                <w:sz w:val="24"/>
                <w:szCs w:val="18"/>
              </w:rPr>
              <w:t>n</w:t>
            </w:r>
            <w:r>
              <w:rPr>
                <w:rFonts w:eastAsia="TimesNewRomanPSMT" w:cs="Times New Roman"/>
                <w:i/>
                <w:iCs/>
                <w:sz w:val="24"/>
                <w:szCs w:val="18"/>
              </w:rPr>
              <w:t xml:space="preserve"> </w:t>
            </w:r>
            <w:r w:rsidRPr="00C25A9F">
              <w:rPr>
                <w:rFonts w:eastAsia="TimesNewRomanPSMT" w:cs="Times New Roman"/>
                <w:sz w:val="24"/>
                <w:szCs w:val="18"/>
              </w:rPr>
              <w:t>éléments dans une population ou la</w:t>
            </w:r>
          </w:p>
          <w:p w:rsidR="00A500D8" w:rsidRPr="003E3472" w:rsidRDefault="00A500D8" w:rsidP="0059056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PSMT" w:cs="Times New Roman"/>
                <w:sz w:val="24"/>
                <w:szCs w:val="18"/>
              </w:rPr>
            </w:pPr>
            <w:r w:rsidRPr="00C25A9F">
              <w:rPr>
                <w:rFonts w:eastAsia="TimesNewRomanPSMT" w:cs="Times New Roman"/>
                <w:sz w:val="24"/>
                <w:szCs w:val="18"/>
              </w:rPr>
              <w:t xml:space="preserve">fréquence </w:t>
            </w:r>
            <w:r w:rsidRPr="00C25A9F">
              <w:rPr>
                <w:rFonts w:eastAsia="TimesNewRomanPSMT" w:cs="Times New Roman"/>
                <w:i/>
                <w:iCs/>
                <w:sz w:val="24"/>
                <w:szCs w:val="18"/>
              </w:rPr>
              <w:t xml:space="preserve">p </w:t>
            </w:r>
            <w:r w:rsidRPr="00C25A9F">
              <w:rPr>
                <w:rFonts w:eastAsia="TimesNewRomanPSMT" w:cs="Times New Roman"/>
                <w:sz w:val="24"/>
                <w:szCs w:val="18"/>
              </w:rPr>
              <w:t xml:space="preserve">relative </w:t>
            </w:r>
            <w:r>
              <w:rPr>
                <w:rFonts w:eastAsia="TimesNewRomanPSMT" w:cs="Times New Roman"/>
                <w:sz w:val="24"/>
                <w:szCs w:val="18"/>
              </w:rPr>
              <w:t>à</w:t>
            </w:r>
            <w:r w:rsidRPr="00C25A9F">
              <w:rPr>
                <w:rFonts w:eastAsia="TimesNewRomanPSMT" w:cs="Times New Roman"/>
                <w:sz w:val="24"/>
                <w:szCs w:val="18"/>
              </w:rPr>
              <w:t xml:space="preserve"> un caractère est</w:t>
            </w:r>
            <w:r>
              <w:rPr>
                <w:rFonts w:eastAsia="TimesNewRomanPSMT" w:cs="Times New Roman"/>
                <w:sz w:val="24"/>
                <w:szCs w:val="18"/>
              </w:rPr>
              <w:t xml:space="preserve"> </w:t>
            </w:r>
            <w:r w:rsidRPr="00C25A9F">
              <w:rPr>
                <w:rFonts w:eastAsia="TimesNewRomanPSMT" w:cs="Times New Roman"/>
                <w:sz w:val="24"/>
                <w:szCs w:val="18"/>
              </w:rPr>
              <w:t>connue.</w:t>
            </w:r>
          </w:p>
        </w:tc>
      </w:tr>
      <w:tr w:rsidR="00A500D8" w:rsidRPr="00DA2F87" w:rsidTr="0059056A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A500D8" w:rsidRPr="003E3472" w:rsidRDefault="00A500D8" w:rsidP="0059056A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3E3472">
              <w:rPr>
                <w:rFonts w:eastAsia="Calibri" w:cs="Times New Roman"/>
                <w:b/>
              </w:rPr>
              <w:t>Attitudes</w:t>
            </w:r>
          </w:p>
        </w:tc>
        <w:tc>
          <w:tcPr>
            <w:tcW w:w="6978" w:type="dxa"/>
            <w:shd w:val="clear" w:color="auto" w:fill="FFFFFF"/>
            <w:vAlign w:val="center"/>
          </w:tcPr>
          <w:p w:rsidR="00A500D8" w:rsidRPr="003E3472" w:rsidRDefault="00A500D8" w:rsidP="0059056A">
            <w:pPr>
              <w:spacing w:after="0"/>
              <w:jc w:val="both"/>
              <w:rPr>
                <w:rFonts w:eastAsia="Calibri" w:cs="Times New Roman"/>
                <w:sz w:val="24"/>
              </w:rPr>
            </w:pPr>
            <w:r w:rsidRPr="003E3472">
              <w:rPr>
                <w:rFonts w:eastAsia="Calibri" w:cs="Times New Roman"/>
                <w:sz w:val="24"/>
              </w:rPr>
              <w:t>Le sens de l’observation ;</w:t>
            </w:r>
          </w:p>
          <w:p w:rsidR="00A500D8" w:rsidRPr="003E3472" w:rsidRDefault="00A500D8" w:rsidP="0059056A">
            <w:pPr>
              <w:spacing w:after="0"/>
              <w:jc w:val="both"/>
              <w:rPr>
                <w:rFonts w:eastAsia="Calibri" w:cs="Times New Roman"/>
                <w:sz w:val="24"/>
              </w:rPr>
            </w:pPr>
            <w:r w:rsidRPr="003E3472">
              <w:rPr>
                <w:rFonts w:eastAsia="Calibri" w:cs="Times New Roman"/>
                <w:sz w:val="24"/>
              </w:rPr>
              <w:t>La rigueur et la précision.</w:t>
            </w:r>
          </w:p>
        </w:tc>
      </w:tr>
    </w:tbl>
    <w:p w:rsidR="00A500D8" w:rsidRDefault="00A500D8" w:rsidP="00A500D8">
      <w:pPr>
        <w:pStyle w:val="Titre1numrot"/>
        <w:numPr>
          <w:ilvl w:val="0"/>
          <w:numId w:val="0"/>
        </w:numPr>
        <w:spacing w:after="0"/>
        <w:ind w:left="284" w:hanging="284"/>
      </w:pPr>
    </w:p>
    <w:p w:rsidR="00A500D8" w:rsidRPr="00DA2F87" w:rsidRDefault="00A500D8" w:rsidP="00A500D8">
      <w:pPr>
        <w:pStyle w:val="Titre1numrot"/>
        <w:numPr>
          <w:ilvl w:val="0"/>
          <w:numId w:val="0"/>
        </w:numPr>
        <w:spacing w:after="0"/>
        <w:ind w:left="284" w:hanging="284"/>
      </w:pPr>
      <w:r w:rsidRPr="00DA2F87">
        <w:t>Évaluation</w:t>
      </w:r>
      <w:r w:rsidRPr="00A46BA5">
        <w:rPr>
          <w:sz w:val="20"/>
          <w:szCs w:val="20"/>
          <w:vertAlign w:val="superscript"/>
        </w:rPr>
        <w:footnoteReference w:id="5"/>
      </w:r>
    </w:p>
    <w:tbl>
      <w:tblPr>
        <w:tblW w:w="91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706"/>
        <w:gridCol w:w="5683"/>
        <w:gridCol w:w="1779"/>
      </w:tblGrid>
      <w:tr w:rsidR="00A500D8" w:rsidRPr="00BC6E70" w:rsidTr="0059056A">
        <w:trPr>
          <w:trHeight w:val="565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A500D8" w:rsidRPr="00BC6E70" w:rsidRDefault="00A500D8" w:rsidP="0059056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BC6E70">
              <w:rPr>
                <w:rFonts w:ascii="Calibri" w:eastAsia="Calibri" w:hAnsi="Calibri" w:cs="Times New Roman"/>
                <w:b/>
              </w:rPr>
              <w:t>Compétences</w:t>
            </w:r>
            <w:r w:rsidRPr="00BC6E70">
              <w:rPr>
                <w:rStyle w:val="Appelnotedebasdep"/>
                <w:rFonts w:ascii="Calibri" w:eastAsia="Calibri" w:hAnsi="Calibri" w:cs="Times New Roman"/>
                <w:b/>
              </w:rPr>
              <w:footnoteReference w:id="6"/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A500D8" w:rsidRPr="00BC6E70" w:rsidRDefault="00A500D8" w:rsidP="0059056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BC6E70">
              <w:rPr>
                <w:rFonts w:ascii="Calibri" w:eastAsia="Calibri" w:hAnsi="Calibri" w:cs="Times New Roman"/>
                <w:b/>
              </w:rPr>
              <w:t>Appréciation du niveau d’acquisition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500D8" w:rsidRPr="00BC6E70" w:rsidRDefault="00A500D8" w:rsidP="0059056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Barème indicatif</w:t>
            </w:r>
          </w:p>
        </w:tc>
      </w:tr>
      <w:tr w:rsidR="00A500D8" w:rsidRPr="00BC6E70" w:rsidTr="0059056A">
        <w:trPr>
          <w:trHeight w:val="1021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A500D8" w:rsidRPr="003E3472" w:rsidRDefault="00A500D8" w:rsidP="0059056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3E3472">
              <w:rPr>
                <w:rFonts w:ascii="Calibri" w:eastAsia="Calibri" w:hAnsi="Calibri" w:cs="Times New Roman"/>
                <w:b/>
                <w:sz w:val="24"/>
              </w:rPr>
              <w:t>S’approprier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A500D8" w:rsidRPr="003E3472" w:rsidRDefault="00A500D8" w:rsidP="0059056A">
            <w:pPr>
              <w:spacing w:before="40" w:after="0"/>
              <w:jc w:val="both"/>
              <w:rPr>
                <w:rFonts w:ascii="Calibri" w:eastAsia="Calibri" w:hAnsi="Calibri" w:cs="Times New Roman"/>
                <w:sz w:val="24"/>
              </w:rPr>
            </w:pPr>
            <w:r w:rsidRPr="003E3472">
              <w:rPr>
                <w:rFonts w:ascii="Calibri" w:eastAsia="Calibri" w:hAnsi="Calibri" w:cs="Times New Roman"/>
                <w:sz w:val="24"/>
              </w:rPr>
              <w:t>L’élève est capable d</w:t>
            </w:r>
            <w:r>
              <w:rPr>
                <w:rFonts w:ascii="Calibri" w:eastAsia="Calibri" w:hAnsi="Calibri" w:cs="Times New Roman"/>
                <w:sz w:val="24"/>
              </w:rPr>
              <w:t>’identifier et de hiérarchiser les informations contenues dans les documents.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500D8" w:rsidRPr="00921718" w:rsidRDefault="00A500D8" w:rsidP="0059056A">
            <w:pPr>
              <w:spacing w:after="0"/>
              <w:jc w:val="center"/>
              <w:rPr>
                <w:rFonts w:asciiTheme="majorHAnsi" w:eastAsia="Calibri" w:hAnsiTheme="majorHAnsi" w:cs="Times New Roman"/>
                <w:szCs w:val="18"/>
              </w:rPr>
            </w:pPr>
            <w:r>
              <w:rPr>
                <w:rFonts w:asciiTheme="majorHAnsi" w:eastAsia="Calibri" w:hAnsiTheme="majorHAnsi" w:cs="Times New Roman"/>
                <w:szCs w:val="18"/>
              </w:rPr>
              <w:t>1 point</w:t>
            </w:r>
          </w:p>
        </w:tc>
      </w:tr>
      <w:tr w:rsidR="00A500D8" w:rsidRPr="00BC6E70" w:rsidTr="0059056A">
        <w:trPr>
          <w:trHeight w:val="1021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A500D8" w:rsidRPr="003E3472" w:rsidRDefault="00A500D8" w:rsidP="0059056A">
            <w:pPr>
              <w:spacing w:after="0"/>
              <w:jc w:val="center"/>
              <w:rPr>
                <w:rFonts w:ascii="Calibri" w:eastAsia="Calibri" w:hAnsi="Calibri" w:cs="Arial"/>
                <w:b/>
                <w:sz w:val="24"/>
              </w:rPr>
            </w:pPr>
            <w:r w:rsidRPr="003E3472">
              <w:rPr>
                <w:rFonts w:ascii="Calibri" w:eastAsia="Calibri" w:hAnsi="Calibri" w:cs="Arial"/>
                <w:b/>
                <w:color w:val="000000"/>
                <w:sz w:val="24"/>
              </w:rPr>
              <w:t>Analyser</w:t>
            </w:r>
          </w:p>
          <w:p w:rsidR="00A500D8" w:rsidRPr="003E3472" w:rsidRDefault="00A500D8" w:rsidP="0059056A">
            <w:pPr>
              <w:spacing w:after="0"/>
              <w:jc w:val="center"/>
              <w:rPr>
                <w:rFonts w:ascii="Calibri" w:eastAsia="Calibri" w:hAnsi="Calibri" w:cs="Arial"/>
                <w:b/>
                <w:color w:val="000000"/>
                <w:sz w:val="24"/>
              </w:rPr>
            </w:pPr>
            <w:r w:rsidRPr="003E3472">
              <w:rPr>
                <w:rFonts w:ascii="Calibri" w:eastAsia="Calibri" w:hAnsi="Calibri" w:cs="Arial"/>
                <w:b/>
                <w:sz w:val="24"/>
              </w:rPr>
              <w:t>Raisonner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A500D8" w:rsidRPr="003E3472" w:rsidRDefault="00A500D8" w:rsidP="0059056A">
            <w:pPr>
              <w:spacing w:after="0"/>
              <w:jc w:val="both"/>
              <w:rPr>
                <w:rFonts w:ascii="Calibri" w:eastAsia="Calibri" w:hAnsi="Calibri" w:cs="Arial"/>
                <w:sz w:val="24"/>
              </w:rPr>
            </w:pPr>
            <w:r w:rsidRPr="003E3472">
              <w:rPr>
                <w:rFonts w:ascii="Calibri" w:eastAsia="Calibri" w:hAnsi="Calibri" w:cs="Arial"/>
                <w:sz w:val="24"/>
              </w:rPr>
              <w:t xml:space="preserve">L’élève est capable de </w:t>
            </w:r>
            <w:r>
              <w:rPr>
                <w:rFonts w:ascii="Calibri" w:eastAsia="Calibri" w:hAnsi="Calibri" w:cs="Arial"/>
                <w:sz w:val="24"/>
              </w:rPr>
              <w:t>proposer une démarche permettant de répondre aux questions posées dans la problématique.</w:t>
            </w:r>
            <w:r w:rsidRPr="003E3472">
              <w:rPr>
                <w:rFonts w:ascii="Calibri" w:eastAsia="Calibri" w:hAnsi="Calibri" w:cs="Arial"/>
                <w:sz w:val="24"/>
              </w:rPr>
              <w:t xml:space="preserve">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500D8" w:rsidRPr="00921718" w:rsidRDefault="00A500D8" w:rsidP="0059056A">
            <w:pPr>
              <w:spacing w:after="0"/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>
              <w:rPr>
                <w:rFonts w:asciiTheme="majorHAnsi" w:eastAsia="Calibri" w:hAnsiTheme="majorHAnsi" w:cs="Times New Roman"/>
                <w:szCs w:val="24"/>
              </w:rPr>
              <w:t>2 points</w:t>
            </w:r>
          </w:p>
        </w:tc>
      </w:tr>
      <w:tr w:rsidR="00A500D8" w:rsidRPr="00BC6E70" w:rsidTr="0059056A">
        <w:trPr>
          <w:trHeight w:val="1021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A500D8" w:rsidRPr="003E3472" w:rsidRDefault="00A500D8" w:rsidP="0059056A">
            <w:pPr>
              <w:spacing w:after="0"/>
              <w:jc w:val="center"/>
              <w:rPr>
                <w:rFonts w:ascii="Calibri" w:eastAsia="Calibri" w:hAnsi="Calibri" w:cs="Arial"/>
                <w:b/>
                <w:color w:val="000000"/>
                <w:sz w:val="24"/>
              </w:rPr>
            </w:pPr>
            <w:r w:rsidRPr="003E3472">
              <w:rPr>
                <w:rFonts w:ascii="Calibri" w:eastAsia="Calibri" w:hAnsi="Calibri" w:cs="Arial"/>
                <w:b/>
                <w:color w:val="000000"/>
                <w:sz w:val="24"/>
              </w:rPr>
              <w:t>Réaliser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A500D8" w:rsidRPr="003E3472" w:rsidRDefault="00A500D8" w:rsidP="0059056A">
            <w:pPr>
              <w:spacing w:before="40" w:after="0"/>
              <w:jc w:val="both"/>
              <w:rPr>
                <w:rFonts w:ascii="Calibri" w:eastAsia="Calibri" w:hAnsi="Calibri" w:cs="Arial"/>
                <w:color w:val="000000"/>
                <w:sz w:val="24"/>
              </w:rPr>
            </w:pPr>
            <w:r w:rsidRPr="003E3472">
              <w:rPr>
                <w:rFonts w:ascii="Calibri" w:eastAsia="Calibri" w:hAnsi="Calibri" w:cs="Arial"/>
                <w:sz w:val="24"/>
              </w:rPr>
              <w:t xml:space="preserve">L’élève </w:t>
            </w:r>
            <w:r>
              <w:rPr>
                <w:rFonts w:ascii="Calibri" w:eastAsia="Calibri" w:hAnsi="Calibri" w:cs="Arial"/>
                <w:sz w:val="24"/>
              </w:rPr>
              <w:t xml:space="preserve">est capable de mettre en œuvre la démarche qu’il a proposée. </w:t>
            </w:r>
            <w:r w:rsidRPr="003E3472">
              <w:rPr>
                <w:rFonts w:ascii="Calibri" w:eastAsia="Calibri" w:hAnsi="Calibri" w:cs="Arial"/>
                <w:sz w:val="24"/>
              </w:rPr>
              <w:t xml:space="preserve">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500D8" w:rsidRPr="00921718" w:rsidRDefault="00A500D8" w:rsidP="0059056A">
            <w:pPr>
              <w:spacing w:after="0"/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>
              <w:rPr>
                <w:rFonts w:asciiTheme="majorHAnsi" w:eastAsia="Calibri" w:hAnsiTheme="majorHAnsi" w:cs="Times New Roman"/>
                <w:szCs w:val="24"/>
              </w:rPr>
              <w:t>3 points</w:t>
            </w:r>
          </w:p>
        </w:tc>
      </w:tr>
      <w:tr w:rsidR="00A500D8" w:rsidRPr="00BC6E70" w:rsidTr="0059056A">
        <w:trPr>
          <w:trHeight w:val="1021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A500D8" w:rsidRPr="003E3472" w:rsidRDefault="00A500D8" w:rsidP="0059056A">
            <w:pPr>
              <w:spacing w:after="0"/>
              <w:jc w:val="center"/>
              <w:rPr>
                <w:rFonts w:ascii="Calibri" w:eastAsia="Calibri" w:hAnsi="Calibri" w:cs="Arial"/>
                <w:b/>
                <w:color w:val="000000"/>
                <w:sz w:val="24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4"/>
              </w:rPr>
              <w:t>Valider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A500D8" w:rsidRDefault="00A500D8" w:rsidP="0059056A">
            <w:pPr>
              <w:spacing w:before="40" w:after="0"/>
              <w:jc w:val="both"/>
              <w:rPr>
                <w:rFonts w:ascii="Calibri" w:eastAsia="Calibri" w:hAnsi="Calibri" w:cs="Arial"/>
                <w:sz w:val="24"/>
              </w:rPr>
            </w:pPr>
            <w:r>
              <w:rPr>
                <w:rFonts w:ascii="Calibri" w:eastAsia="Calibri" w:hAnsi="Calibri" w:cs="Arial"/>
                <w:sz w:val="24"/>
              </w:rPr>
              <w:t>L’élève est capable de confirmer ou d’infirmer son hypothèse.</w:t>
            </w:r>
          </w:p>
          <w:p w:rsidR="00A500D8" w:rsidRPr="003E3472" w:rsidRDefault="00A500D8" w:rsidP="0059056A">
            <w:pPr>
              <w:spacing w:before="40" w:after="0"/>
              <w:jc w:val="both"/>
              <w:rPr>
                <w:rFonts w:ascii="Calibri" w:eastAsia="Calibri" w:hAnsi="Calibri" w:cs="Arial"/>
                <w:sz w:val="24"/>
              </w:rPr>
            </w:pPr>
            <w:r>
              <w:rPr>
                <w:rFonts w:ascii="Calibri" w:eastAsia="Calibri" w:hAnsi="Calibri" w:cs="Arial"/>
                <w:sz w:val="24"/>
              </w:rPr>
              <w:t>L’élève est capable de critiquer son résultat et de l’exploiter pour répondre aux questions posées.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500D8" w:rsidRPr="00921718" w:rsidRDefault="00A500D8" w:rsidP="0059056A">
            <w:pPr>
              <w:spacing w:after="0"/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>
              <w:rPr>
                <w:rFonts w:asciiTheme="majorHAnsi" w:eastAsia="Calibri" w:hAnsiTheme="majorHAnsi" w:cs="Times New Roman"/>
                <w:szCs w:val="24"/>
              </w:rPr>
              <w:t>1 point</w:t>
            </w:r>
          </w:p>
        </w:tc>
      </w:tr>
      <w:tr w:rsidR="00A500D8" w:rsidRPr="00BC6E70" w:rsidTr="0059056A">
        <w:trPr>
          <w:trHeight w:val="1021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A500D8" w:rsidRPr="003E3472" w:rsidRDefault="00A500D8" w:rsidP="0059056A">
            <w:pPr>
              <w:spacing w:after="0"/>
              <w:jc w:val="center"/>
              <w:rPr>
                <w:rFonts w:ascii="Calibri" w:eastAsia="Calibri" w:hAnsi="Calibri" w:cs="Arial"/>
                <w:b/>
                <w:color w:val="000000"/>
                <w:sz w:val="24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4"/>
              </w:rPr>
              <w:t>Communiquer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A500D8" w:rsidRDefault="00A500D8" w:rsidP="0059056A">
            <w:pPr>
              <w:spacing w:before="40" w:after="0"/>
              <w:jc w:val="both"/>
              <w:rPr>
                <w:rFonts w:ascii="Calibri" w:eastAsia="Calibri" w:hAnsi="Calibri" w:cs="Arial"/>
                <w:sz w:val="24"/>
              </w:rPr>
            </w:pPr>
            <w:r>
              <w:rPr>
                <w:rFonts w:ascii="Calibri" w:eastAsia="Calibri" w:hAnsi="Calibri" w:cs="Arial"/>
                <w:sz w:val="24"/>
              </w:rPr>
              <w:t>L’élève est capable de formuler clairement avec un vocabulaire approprié une hypothèse et d’expliquer oralement ou par écrit la démarche qu’il a retenue pour la tester.</w:t>
            </w:r>
          </w:p>
          <w:p w:rsidR="00A500D8" w:rsidRPr="003E3472" w:rsidRDefault="00A500D8" w:rsidP="0059056A">
            <w:pPr>
              <w:spacing w:before="40" w:after="0"/>
              <w:jc w:val="both"/>
              <w:rPr>
                <w:rFonts w:ascii="Calibri" w:eastAsia="Calibri" w:hAnsi="Calibri" w:cs="Arial"/>
                <w:sz w:val="24"/>
              </w:rPr>
            </w:pPr>
            <w:r>
              <w:rPr>
                <w:rFonts w:ascii="Calibri" w:eastAsia="Calibri" w:hAnsi="Calibri" w:cs="Arial"/>
                <w:sz w:val="24"/>
              </w:rPr>
              <w:t>L’élève est capable de rédiger clairement avec un vocabulaire approprié les réponses aux questions posées.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500D8" w:rsidRPr="00921718" w:rsidRDefault="00A500D8" w:rsidP="0059056A">
            <w:pPr>
              <w:spacing w:after="0"/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>
              <w:rPr>
                <w:rFonts w:asciiTheme="majorHAnsi" w:eastAsia="Calibri" w:hAnsiTheme="majorHAnsi" w:cs="Times New Roman"/>
                <w:szCs w:val="24"/>
              </w:rPr>
              <w:t>3 points</w:t>
            </w:r>
          </w:p>
        </w:tc>
      </w:tr>
      <w:tr w:rsidR="00A500D8" w:rsidRPr="00BC6E70" w:rsidTr="0059056A">
        <w:trPr>
          <w:trHeight w:val="458"/>
          <w:jc w:val="center"/>
        </w:trPr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0D8" w:rsidRPr="00BC6E70" w:rsidRDefault="00A500D8" w:rsidP="0059056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00D8" w:rsidRPr="00BC6E70" w:rsidRDefault="00A500D8" w:rsidP="0059056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A500D8" w:rsidRPr="00BC6E70" w:rsidRDefault="00A500D8" w:rsidP="005905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C6E70">
              <w:rPr>
                <w:rFonts w:ascii="Calibri" w:eastAsia="Calibri" w:hAnsi="Calibri" w:cs="Times New Roman"/>
                <w:b/>
              </w:rPr>
              <w:t>/ 10</w:t>
            </w:r>
          </w:p>
        </w:tc>
      </w:tr>
    </w:tbl>
    <w:p w:rsidR="00A500D8" w:rsidRDefault="00A500D8" w:rsidP="00A500D8"/>
    <w:p w:rsidR="00A500D8" w:rsidRDefault="00A500D8" w:rsidP="00A500D8"/>
    <w:tbl>
      <w:tblPr>
        <w:tblW w:w="9057" w:type="dxa"/>
        <w:jc w:val="center"/>
        <w:tblCellMar>
          <w:left w:w="10" w:type="dxa"/>
          <w:right w:w="10" w:type="dxa"/>
        </w:tblCellMar>
        <w:tblLook w:val="04A0"/>
      </w:tblPr>
      <w:tblGrid>
        <w:gridCol w:w="2395"/>
        <w:gridCol w:w="6662"/>
      </w:tblGrid>
      <w:tr w:rsidR="00A500D8" w:rsidTr="0059056A">
        <w:trPr>
          <w:jc w:val="center"/>
        </w:trPr>
        <w:tc>
          <w:tcPr>
            <w:tcW w:w="239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D8" w:rsidRDefault="00A500D8" w:rsidP="0059056A">
            <w:r>
              <w:rPr>
                <w:rFonts w:ascii="Times New Roman" w:hAnsi="Times New Roman"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1352550" cy="923925"/>
                  <wp:effectExtent l="0" t="0" r="0" b="0"/>
                  <wp:docPr id="29" name="Image 1" descr="http://www.lyc-moreau-quincy.ac-versailles.fr/IMG/png/ac-versaill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lyc-moreau-quincy.ac-versailles.fr/IMG/png/ac-versaille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D8" w:rsidRDefault="00A500D8" w:rsidP="0059056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500D8" w:rsidRDefault="00A500D8" w:rsidP="0059056A">
            <w:pPr>
              <w:jc w:val="center"/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« FICHE PEDAGOGIQUE»</w:t>
            </w:r>
          </w:p>
        </w:tc>
      </w:tr>
    </w:tbl>
    <w:p w:rsidR="00A500D8" w:rsidRDefault="00A500D8" w:rsidP="00A500D8"/>
    <w:tbl>
      <w:tblPr>
        <w:tblW w:w="9026" w:type="dxa"/>
        <w:jc w:val="center"/>
        <w:tblCellMar>
          <w:left w:w="10" w:type="dxa"/>
          <w:right w:w="10" w:type="dxa"/>
        </w:tblCellMar>
        <w:tblLook w:val="04A0"/>
      </w:tblPr>
      <w:tblGrid>
        <w:gridCol w:w="3621"/>
        <w:gridCol w:w="5405"/>
      </w:tblGrid>
      <w:tr w:rsidR="00A500D8" w:rsidTr="0059056A">
        <w:trPr>
          <w:trHeight w:val="638"/>
          <w:jc w:val="center"/>
        </w:trPr>
        <w:tc>
          <w:tcPr>
            <w:tcW w:w="3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D8" w:rsidRDefault="00A500D8" w:rsidP="0059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Titre de l’activité</w:t>
            </w:r>
          </w:p>
        </w:tc>
        <w:tc>
          <w:tcPr>
            <w:tcW w:w="5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D8" w:rsidRPr="00DF66B1" w:rsidRDefault="00A500D8" w:rsidP="0059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jeu musical de Mozart</w:t>
            </w:r>
          </w:p>
        </w:tc>
      </w:tr>
      <w:tr w:rsidR="00A500D8" w:rsidRPr="00871E2B" w:rsidTr="0059056A">
        <w:trPr>
          <w:trHeight w:val="638"/>
          <w:jc w:val="center"/>
        </w:trPr>
        <w:tc>
          <w:tcPr>
            <w:tcW w:w="3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D8" w:rsidRDefault="00A500D8" w:rsidP="0059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Niveau</w:t>
            </w:r>
          </w:p>
        </w:tc>
        <w:tc>
          <w:tcPr>
            <w:tcW w:w="5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D8" w:rsidRPr="00DF66B1" w:rsidRDefault="00A500D8" w:rsidP="0059056A">
            <w:pPr>
              <w:pStyle w:val="NormalWeb"/>
              <w:jc w:val="both"/>
            </w:pPr>
            <w:r>
              <w:t>2</w:t>
            </w:r>
            <w:r w:rsidRPr="005668F3">
              <w:rPr>
                <w:vertAlign w:val="superscript"/>
              </w:rPr>
              <w:t>nde</w:t>
            </w:r>
            <w:r>
              <w:t xml:space="preserve"> </w:t>
            </w:r>
            <w:r w:rsidRPr="00DF66B1">
              <w:rPr>
                <w:vertAlign w:val="superscript"/>
              </w:rPr>
              <w:t xml:space="preserve"> </w:t>
            </w:r>
            <w:r w:rsidRPr="00DF66B1">
              <w:t>BAC PRO</w:t>
            </w:r>
          </w:p>
        </w:tc>
      </w:tr>
      <w:tr w:rsidR="00A500D8" w:rsidTr="0059056A">
        <w:trPr>
          <w:trHeight w:val="937"/>
          <w:jc w:val="center"/>
        </w:trPr>
        <w:tc>
          <w:tcPr>
            <w:tcW w:w="3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D8" w:rsidRDefault="00A500D8" w:rsidP="0059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Points du Programme abordés</w:t>
            </w:r>
          </w:p>
        </w:tc>
        <w:tc>
          <w:tcPr>
            <w:tcW w:w="5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D8" w:rsidRPr="00DF66B1" w:rsidRDefault="00A500D8" w:rsidP="0059056A">
            <w:pPr>
              <w:pStyle w:val="Paragraphedeliste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Probabilités</w:t>
            </w:r>
          </w:p>
        </w:tc>
      </w:tr>
      <w:tr w:rsidR="00A500D8" w:rsidTr="0059056A">
        <w:trPr>
          <w:trHeight w:val="816"/>
          <w:jc w:val="center"/>
        </w:trPr>
        <w:tc>
          <w:tcPr>
            <w:tcW w:w="3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D8" w:rsidRDefault="00A500D8" w:rsidP="0059056A">
            <w:pPr>
              <w:pStyle w:val="Paragraphedeliste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Compétences</w:t>
            </w:r>
          </w:p>
        </w:tc>
        <w:tc>
          <w:tcPr>
            <w:tcW w:w="5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D8" w:rsidRPr="00871E2B" w:rsidRDefault="00A500D8" w:rsidP="00590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S’approprier, analyser, raisonner, réaliser, valider, communiquer.</w:t>
            </w:r>
          </w:p>
        </w:tc>
      </w:tr>
      <w:tr w:rsidR="00A500D8" w:rsidTr="0059056A">
        <w:trPr>
          <w:trHeight w:val="816"/>
          <w:jc w:val="center"/>
        </w:trPr>
        <w:tc>
          <w:tcPr>
            <w:tcW w:w="3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D8" w:rsidRDefault="00A500D8" w:rsidP="0059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Matériels à prévoir</w:t>
            </w:r>
          </w:p>
        </w:tc>
        <w:tc>
          <w:tcPr>
            <w:tcW w:w="5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D8" w:rsidRDefault="00A500D8" w:rsidP="00590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 avec tableur – grapheur</w:t>
            </w:r>
          </w:p>
          <w:p w:rsidR="00A500D8" w:rsidRDefault="00A500D8" w:rsidP="00590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Calculatrice</w:t>
            </w:r>
          </w:p>
          <w:p w:rsidR="00A500D8" w:rsidRPr="00871E2B" w:rsidRDefault="00A500D8" w:rsidP="00590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Vidéoprojecteur ou TNI (avec enceintes)</w:t>
            </w:r>
          </w:p>
        </w:tc>
      </w:tr>
      <w:tr w:rsidR="00A500D8" w:rsidTr="0059056A">
        <w:trPr>
          <w:trHeight w:val="814"/>
          <w:jc w:val="center"/>
        </w:trPr>
        <w:tc>
          <w:tcPr>
            <w:tcW w:w="3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D8" w:rsidRDefault="00A500D8" w:rsidP="0059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0D8" w:rsidRDefault="00A500D8" w:rsidP="0059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Travail Individuel / en groupe</w:t>
            </w:r>
          </w:p>
          <w:p w:rsidR="00A500D8" w:rsidRDefault="00A500D8" w:rsidP="0059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Disposition de la salle</w:t>
            </w:r>
          </w:p>
          <w:p w:rsidR="00A500D8" w:rsidRDefault="00A500D8" w:rsidP="0059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D8" w:rsidRPr="00871E2B" w:rsidRDefault="00A500D8" w:rsidP="00590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Travail de recherche en groupe </w:t>
            </w:r>
          </w:p>
        </w:tc>
      </w:tr>
      <w:tr w:rsidR="00A500D8" w:rsidTr="0059056A">
        <w:trPr>
          <w:trHeight w:val="763"/>
          <w:jc w:val="center"/>
        </w:trPr>
        <w:tc>
          <w:tcPr>
            <w:tcW w:w="3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D8" w:rsidRDefault="00A500D8" w:rsidP="0059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5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D8" w:rsidRDefault="00A500D8" w:rsidP="005905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Démarche d’investigation avec plusieurs questions. Il est possible de réduire le nombre d’interrogations ou d’en trouver d’autres.</w:t>
            </w:r>
          </w:p>
        </w:tc>
      </w:tr>
      <w:tr w:rsidR="00A500D8" w:rsidTr="0059056A">
        <w:trPr>
          <w:trHeight w:val="451"/>
          <w:jc w:val="center"/>
        </w:trPr>
        <w:tc>
          <w:tcPr>
            <w:tcW w:w="3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D8" w:rsidRDefault="00A500D8" w:rsidP="0059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Déroulement</w:t>
            </w:r>
          </w:p>
        </w:tc>
        <w:tc>
          <w:tcPr>
            <w:tcW w:w="5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D8" w:rsidRPr="00D014AF" w:rsidRDefault="00A500D8" w:rsidP="0059056A">
            <w:pPr>
              <w:pStyle w:val="Paragraphedeliste"/>
              <w:numPr>
                <w:ilvl w:val="3"/>
                <w:numId w:val="2"/>
              </w:numPr>
              <w:spacing w:after="0" w:line="240" w:lineRule="auto"/>
              <w:ind w:left="405"/>
              <w:rPr>
                <w:rFonts w:ascii="Times New Roman" w:hAnsi="Times New Roman" w:cs="Times New Roman"/>
              </w:rPr>
            </w:pPr>
            <w:r w:rsidRPr="00880C89">
              <w:rPr>
                <w:rFonts w:ascii="Times New Roman" w:hAnsi="Times New Roman" w:cs="Times New Roman"/>
              </w:rPr>
              <w:t>Appropriation des documents collectivement.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14AF">
              <w:rPr>
                <w:rFonts w:ascii="Times New Roman" w:hAnsi="Times New Roman"/>
              </w:rPr>
              <w:t>Apports d’informations du professeur.</w:t>
            </w:r>
            <w:r>
              <w:rPr>
                <w:rFonts w:ascii="Times New Roman" w:hAnsi="Times New Roman"/>
              </w:rPr>
              <w:t xml:space="preserve"> (20’)</w:t>
            </w:r>
          </w:p>
          <w:p w:rsidR="00A500D8" w:rsidRPr="00D014AF" w:rsidRDefault="00A500D8" w:rsidP="0059056A">
            <w:pPr>
              <w:pStyle w:val="Paragraphedeliste"/>
              <w:numPr>
                <w:ilvl w:val="3"/>
                <w:numId w:val="2"/>
              </w:numPr>
              <w:spacing w:after="0" w:line="240" w:lineRule="auto"/>
              <w:ind w:left="4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Propositions de démarche notées au tableau e</w:t>
            </w:r>
            <w:r w:rsidRPr="00D014AF">
              <w:rPr>
                <w:rFonts w:ascii="Times New Roman" w:hAnsi="Times New Roman"/>
              </w:rPr>
              <w:t>t constitution des groupes (10’)</w:t>
            </w:r>
          </w:p>
          <w:p w:rsidR="00A500D8" w:rsidRPr="00D014AF" w:rsidRDefault="00A500D8" w:rsidP="0059056A">
            <w:pPr>
              <w:pStyle w:val="Paragraphedeliste"/>
              <w:numPr>
                <w:ilvl w:val="3"/>
                <w:numId w:val="2"/>
              </w:numPr>
              <w:spacing w:after="0" w:line="240" w:lineRule="auto"/>
              <w:ind w:left="405"/>
              <w:rPr>
                <w:rFonts w:ascii="Times New Roman" w:hAnsi="Times New Roman" w:cs="Times New Roman"/>
              </w:rPr>
            </w:pPr>
            <w:r w:rsidRPr="00D014AF">
              <w:rPr>
                <w:rFonts w:ascii="Times New Roman" w:hAnsi="Times New Roman"/>
              </w:rPr>
              <w:t>Recherche par groupe (30’</w:t>
            </w:r>
            <w:r>
              <w:rPr>
                <w:rFonts w:ascii="Times New Roman" w:hAnsi="Times New Roman"/>
              </w:rPr>
              <w:t xml:space="preserve"> – 40’ ou plus si besoin</w:t>
            </w:r>
            <w:r w:rsidRPr="00D014AF">
              <w:rPr>
                <w:rFonts w:ascii="Times New Roman" w:hAnsi="Times New Roman"/>
              </w:rPr>
              <w:t>)</w:t>
            </w:r>
          </w:p>
          <w:p w:rsidR="00A500D8" w:rsidRPr="00D014AF" w:rsidRDefault="00A500D8" w:rsidP="0059056A">
            <w:pPr>
              <w:pStyle w:val="Paragraphedeliste"/>
              <w:numPr>
                <w:ilvl w:val="3"/>
                <w:numId w:val="2"/>
              </w:numPr>
              <w:spacing w:after="0" w:line="240" w:lineRule="auto"/>
              <w:ind w:left="4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Mise en commun et réponses aux questions</w:t>
            </w:r>
            <w:r w:rsidRPr="00D014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30</w:t>
            </w:r>
            <w:r w:rsidRPr="00D014AF">
              <w:rPr>
                <w:rFonts w:ascii="Times New Roman" w:hAnsi="Times New Roman"/>
              </w:rPr>
              <w:t>’)</w:t>
            </w:r>
          </w:p>
        </w:tc>
      </w:tr>
    </w:tbl>
    <w:p w:rsidR="00A500D8" w:rsidRDefault="00A500D8" w:rsidP="00A500D8">
      <w:pPr>
        <w:spacing w:after="0"/>
        <w:jc w:val="both"/>
        <w:rPr>
          <w:rFonts w:ascii="Eras Medium ITC" w:hAnsi="Eras Medium ITC"/>
          <w:b/>
          <w:sz w:val="24"/>
        </w:rPr>
      </w:pPr>
    </w:p>
    <w:p w:rsidR="00A500D8" w:rsidRDefault="00A500D8" w:rsidP="00A500D8">
      <w:pPr>
        <w:spacing w:after="0"/>
        <w:jc w:val="both"/>
        <w:rPr>
          <w:rFonts w:ascii="Eras Medium ITC" w:hAnsi="Eras Medium ITC"/>
          <w:sz w:val="24"/>
        </w:rPr>
      </w:pPr>
      <w:r w:rsidRPr="00723D53">
        <w:rPr>
          <w:rFonts w:ascii="Eras Medium ITC" w:hAnsi="Eras Medium ITC"/>
          <w:b/>
          <w:sz w:val="24"/>
        </w:rPr>
        <w:t>Sources </w:t>
      </w:r>
      <w:r>
        <w:rPr>
          <w:rFonts w:ascii="Eras Medium ITC" w:hAnsi="Eras Medium ITC"/>
          <w:sz w:val="24"/>
        </w:rPr>
        <w:t>:</w:t>
      </w:r>
    </w:p>
    <w:p w:rsidR="00A500D8" w:rsidRPr="004E092C" w:rsidRDefault="000D2EDE" w:rsidP="00A500D8">
      <w:pPr>
        <w:spacing w:after="0"/>
        <w:jc w:val="both"/>
        <w:rPr>
          <w:rFonts w:ascii="Eras Medium ITC" w:hAnsi="Eras Medium ITC"/>
          <w:sz w:val="24"/>
        </w:rPr>
      </w:pPr>
      <w:hyperlink r:id="rId13" w:history="1">
        <w:r w:rsidR="00A500D8" w:rsidRPr="004E092C">
          <w:rPr>
            <w:rStyle w:val="Lienhypertexte"/>
            <w:rFonts w:ascii="Eras Medium ITC" w:hAnsi="Eras Medium ITC"/>
            <w:color w:val="auto"/>
            <w:sz w:val="24"/>
          </w:rPr>
          <w:t>http://www.pianonoise.com/Article.dice.htm</w:t>
        </w:r>
      </w:hyperlink>
    </w:p>
    <w:p w:rsidR="00A500D8" w:rsidRPr="004E092C" w:rsidRDefault="000D2EDE" w:rsidP="00A500D8">
      <w:pPr>
        <w:spacing w:after="0"/>
        <w:jc w:val="both"/>
        <w:rPr>
          <w:rFonts w:ascii="Eras Medium ITC" w:hAnsi="Eras Medium ITC"/>
          <w:sz w:val="24"/>
        </w:rPr>
      </w:pPr>
      <w:hyperlink r:id="rId14" w:history="1">
        <w:r w:rsidR="00A500D8" w:rsidRPr="004E092C">
          <w:rPr>
            <w:rStyle w:val="Lienhypertexte"/>
            <w:rFonts w:ascii="Eras Medium ITC" w:hAnsi="Eras Medium ITC"/>
            <w:color w:val="auto"/>
            <w:sz w:val="24"/>
          </w:rPr>
          <w:t>http://sunsite.univie.ac.at/Mozart/dice/</w:t>
        </w:r>
      </w:hyperlink>
    </w:p>
    <w:p w:rsidR="00A500D8" w:rsidRDefault="00A500D8" w:rsidP="00A500D8">
      <w:pPr>
        <w:spacing w:after="0"/>
        <w:jc w:val="both"/>
        <w:rPr>
          <w:rFonts w:ascii="Eras Medium ITC" w:hAnsi="Eras Medium ITC"/>
          <w:sz w:val="24"/>
        </w:rPr>
      </w:pPr>
      <w:r w:rsidRPr="004E092C">
        <w:rPr>
          <w:rFonts w:ascii="Eras Medium ITC" w:hAnsi="Eras Medium ITC"/>
          <w:b/>
          <w:sz w:val="24"/>
        </w:rPr>
        <w:t>Le Nouvel Observateur</w:t>
      </w:r>
      <w:r>
        <w:rPr>
          <w:rFonts w:ascii="Eras Medium ITC" w:hAnsi="Eras Medium ITC"/>
          <w:sz w:val="24"/>
        </w:rPr>
        <w:t xml:space="preserve">, </w:t>
      </w:r>
      <w:r w:rsidRPr="004E092C">
        <w:rPr>
          <w:rFonts w:ascii="Eras Medium ITC" w:hAnsi="Eras Medium ITC"/>
          <w:sz w:val="24"/>
        </w:rPr>
        <w:t>article</w:t>
      </w:r>
      <w:r w:rsidRPr="004E092C">
        <w:rPr>
          <w:rFonts w:ascii="Eras Medium ITC" w:hAnsi="Eras Medium ITC"/>
          <w:i/>
          <w:sz w:val="24"/>
        </w:rPr>
        <w:t xml:space="preserve"> Mozart sur un coup de dés</w:t>
      </w:r>
      <w:r>
        <w:rPr>
          <w:rFonts w:ascii="Eras Medium ITC" w:hAnsi="Eras Medium ITC"/>
          <w:sz w:val="24"/>
        </w:rPr>
        <w:t>,</w:t>
      </w:r>
      <w:r w:rsidRPr="004E092C">
        <w:rPr>
          <w:rFonts w:ascii="Eras Medium ITC" w:hAnsi="Eras Medium ITC"/>
          <w:sz w:val="24"/>
        </w:rPr>
        <w:t xml:space="preserve"> </w:t>
      </w:r>
      <w:r>
        <w:rPr>
          <w:rFonts w:ascii="Eras Medium ITC" w:hAnsi="Eras Medium ITC"/>
          <w:sz w:val="24"/>
        </w:rPr>
        <w:t>février 1992 </w:t>
      </w:r>
    </w:p>
    <w:p w:rsidR="00A500D8" w:rsidRDefault="00A500D8" w:rsidP="00A500D8">
      <w:pPr>
        <w:spacing w:after="0"/>
        <w:jc w:val="both"/>
        <w:rPr>
          <w:rFonts w:ascii="Eras Medium ITC" w:hAnsi="Eras Medium ITC"/>
          <w:sz w:val="24"/>
        </w:rPr>
      </w:pPr>
      <w:r w:rsidRPr="00723D53">
        <w:rPr>
          <w:rFonts w:ascii="Eras Medium ITC" w:hAnsi="Eras Medium ITC"/>
          <w:b/>
          <w:sz w:val="24"/>
        </w:rPr>
        <w:t>D. LORRAIN</w:t>
      </w:r>
      <w:r>
        <w:rPr>
          <w:rFonts w:ascii="Eras Medium ITC" w:hAnsi="Eras Medium ITC"/>
          <w:sz w:val="24"/>
        </w:rPr>
        <w:t xml:space="preserve">, </w:t>
      </w:r>
      <w:r w:rsidRPr="00723D53">
        <w:rPr>
          <w:rFonts w:ascii="Eras Medium ITC" w:hAnsi="Eras Medium ITC"/>
          <w:i/>
          <w:sz w:val="24"/>
        </w:rPr>
        <w:t>Réalisation de jeux musicaux du XVIIIe siècle : Mozart &amp; Stadler</w:t>
      </w:r>
      <w:r>
        <w:rPr>
          <w:rFonts w:ascii="Eras Medium ITC" w:hAnsi="Eras Medium ITC"/>
          <w:sz w:val="24"/>
        </w:rPr>
        <w:t>, CNSMD Lyon, PDF</w:t>
      </w:r>
    </w:p>
    <w:p w:rsidR="00A500D8" w:rsidRDefault="00A500D8" w:rsidP="00A500D8">
      <w:pPr>
        <w:spacing w:after="0"/>
        <w:jc w:val="both"/>
        <w:rPr>
          <w:rFonts w:ascii="Eras Medium ITC" w:hAnsi="Eras Medium ITC"/>
          <w:sz w:val="24"/>
        </w:rPr>
      </w:pPr>
      <w:r w:rsidRPr="00723D53">
        <w:rPr>
          <w:rFonts w:ascii="Eras Medium ITC" w:hAnsi="Eras Medium ITC"/>
          <w:b/>
          <w:sz w:val="24"/>
        </w:rPr>
        <w:t xml:space="preserve">Centre National des Arts </w:t>
      </w:r>
      <w:r w:rsidRPr="00723D53">
        <w:rPr>
          <w:rFonts w:ascii="Eras Medium ITC" w:hAnsi="Eras Medium ITC"/>
          <w:sz w:val="24"/>
        </w:rPr>
        <w:t>du Canada</w:t>
      </w:r>
      <w:r>
        <w:rPr>
          <w:rFonts w:ascii="Eras Medium ITC" w:hAnsi="Eras Medium ITC"/>
          <w:sz w:val="24"/>
        </w:rPr>
        <w:t xml:space="preserve">, </w:t>
      </w:r>
      <w:r w:rsidRPr="00723D53">
        <w:rPr>
          <w:rFonts w:ascii="Eras Medium ITC" w:hAnsi="Eras Medium ITC"/>
          <w:i/>
          <w:sz w:val="24"/>
        </w:rPr>
        <w:t>Allez Mozart ! La trousse de l’enseignant</w:t>
      </w:r>
      <w:r>
        <w:rPr>
          <w:rFonts w:ascii="Eras Medium ITC" w:hAnsi="Eras Medium ITC"/>
          <w:sz w:val="24"/>
        </w:rPr>
        <w:t>, PDF</w:t>
      </w:r>
    </w:p>
    <w:p w:rsidR="00A500D8" w:rsidRDefault="00A500D8" w:rsidP="00A500D8">
      <w:pPr>
        <w:spacing w:after="0"/>
        <w:jc w:val="both"/>
        <w:rPr>
          <w:rFonts w:ascii="Eras Medium ITC" w:hAnsi="Eras Medium ITC"/>
          <w:sz w:val="24"/>
        </w:rPr>
      </w:pPr>
      <w:r w:rsidRPr="00723D53">
        <w:rPr>
          <w:rFonts w:ascii="Eras Medium ITC" w:hAnsi="Eras Medium ITC"/>
          <w:b/>
          <w:sz w:val="24"/>
        </w:rPr>
        <w:t>W.A. MOZART</w:t>
      </w:r>
      <w:r>
        <w:rPr>
          <w:rFonts w:ascii="Eras Medium ITC" w:hAnsi="Eras Medium ITC"/>
          <w:sz w:val="24"/>
        </w:rPr>
        <w:t xml:space="preserve">, </w:t>
      </w:r>
      <w:proofErr w:type="spellStart"/>
      <w:r w:rsidRPr="00723D53">
        <w:rPr>
          <w:rFonts w:ascii="Eras Medium ITC" w:hAnsi="Eras Medium ITC"/>
          <w:i/>
          <w:sz w:val="24"/>
        </w:rPr>
        <w:t>Musikalisches</w:t>
      </w:r>
      <w:proofErr w:type="spellEnd"/>
      <w:r w:rsidRPr="00723D53">
        <w:rPr>
          <w:rFonts w:ascii="Eras Medium ITC" w:hAnsi="Eras Medium ITC"/>
          <w:i/>
          <w:sz w:val="24"/>
        </w:rPr>
        <w:t xml:space="preserve"> </w:t>
      </w:r>
      <w:proofErr w:type="spellStart"/>
      <w:r w:rsidRPr="00723D53">
        <w:rPr>
          <w:rFonts w:ascii="Eras Medium ITC" w:hAnsi="Eras Medium ITC"/>
          <w:i/>
          <w:sz w:val="24"/>
        </w:rPr>
        <w:t>Würfenspiel</w:t>
      </w:r>
      <w:proofErr w:type="spellEnd"/>
      <w:r>
        <w:rPr>
          <w:rFonts w:ascii="Eras Medium ITC" w:hAnsi="Eras Medium ITC"/>
          <w:sz w:val="24"/>
        </w:rPr>
        <w:t>, IMSLP (PDF de la partition originale)</w:t>
      </w:r>
    </w:p>
    <w:p w:rsidR="00A500D8" w:rsidRDefault="00A500D8" w:rsidP="00A500D8">
      <w:pPr>
        <w:spacing w:after="0"/>
        <w:jc w:val="both"/>
        <w:rPr>
          <w:rFonts w:ascii="Eras Medium ITC" w:hAnsi="Eras Medium ITC"/>
          <w:sz w:val="24"/>
        </w:rPr>
      </w:pPr>
    </w:p>
    <w:p w:rsidR="00A500D8" w:rsidRPr="00723D53" w:rsidRDefault="00A500D8" w:rsidP="00A500D8">
      <w:pPr>
        <w:spacing w:after="0"/>
        <w:jc w:val="both"/>
        <w:rPr>
          <w:rFonts w:ascii="Eras Medium ITC" w:hAnsi="Eras Medium ITC"/>
          <w:b/>
          <w:sz w:val="24"/>
        </w:rPr>
      </w:pPr>
      <w:r w:rsidRPr="00723D53">
        <w:rPr>
          <w:rFonts w:ascii="Eras Medium ITC" w:hAnsi="Eras Medium ITC"/>
          <w:b/>
          <w:sz w:val="24"/>
        </w:rPr>
        <w:t>Liens internet</w:t>
      </w:r>
      <w:r>
        <w:rPr>
          <w:rFonts w:ascii="Eras Medium ITC" w:hAnsi="Eras Medium ITC"/>
          <w:b/>
          <w:sz w:val="24"/>
        </w:rPr>
        <w:t xml:space="preserve"> (liste non exhaustive) :</w:t>
      </w:r>
    </w:p>
    <w:p w:rsidR="00A500D8" w:rsidRPr="00A54EC8" w:rsidRDefault="000D2EDE" w:rsidP="00A500D8">
      <w:pPr>
        <w:spacing w:after="0"/>
        <w:jc w:val="both"/>
        <w:rPr>
          <w:rFonts w:ascii="Eras Medium ITC" w:hAnsi="Eras Medium ITC"/>
          <w:sz w:val="24"/>
        </w:rPr>
      </w:pPr>
      <w:hyperlink r:id="rId15" w:history="1">
        <w:r w:rsidR="00A500D8" w:rsidRPr="00723D53">
          <w:rPr>
            <w:rStyle w:val="Lienhypertexte"/>
            <w:rFonts w:ascii="Eras Medium ITC" w:hAnsi="Eras Medium ITC"/>
            <w:iCs/>
            <w:color w:val="auto"/>
            <w:sz w:val="24"/>
          </w:rPr>
          <w:t>www.youtube.com/watch?v=fK2MCXpDWB4</w:t>
        </w:r>
      </w:hyperlink>
      <w:r w:rsidR="00A500D8" w:rsidRPr="00723D53">
        <w:rPr>
          <w:rFonts w:ascii="Eras Medium ITC" w:hAnsi="Eras Medium ITC"/>
          <w:iCs/>
          <w:sz w:val="24"/>
        </w:rPr>
        <w:t xml:space="preserve"> : </w:t>
      </w:r>
      <w:proofErr w:type="spellStart"/>
      <w:r w:rsidR="00A500D8" w:rsidRPr="00723D53">
        <w:rPr>
          <w:rFonts w:ascii="Eras Medium ITC" w:hAnsi="Eras Medium ITC"/>
          <w:sz w:val="24"/>
        </w:rPr>
        <w:t>Musikalisches</w:t>
      </w:r>
      <w:proofErr w:type="spellEnd"/>
      <w:r w:rsidR="00A500D8" w:rsidRPr="00723D53">
        <w:rPr>
          <w:rFonts w:ascii="Eras Medium ITC" w:hAnsi="Eras Medium ITC"/>
          <w:sz w:val="24"/>
        </w:rPr>
        <w:t xml:space="preserve"> </w:t>
      </w:r>
      <w:proofErr w:type="spellStart"/>
      <w:r w:rsidR="00A500D8" w:rsidRPr="00723D53">
        <w:rPr>
          <w:rFonts w:ascii="Eras Medium ITC" w:hAnsi="Eras Medium ITC"/>
          <w:sz w:val="24"/>
        </w:rPr>
        <w:t>Würfenspiel</w:t>
      </w:r>
      <w:proofErr w:type="spellEnd"/>
      <w:r w:rsidR="00A500D8" w:rsidRPr="00A54EC8">
        <w:rPr>
          <w:rFonts w:ascii="Eras Medium ITC" w:hAnsi="Eras Medium ITC"/>
          <w:sz w:val="24"/>
        </w:rPr>
        <w:t xml:space="preserve"> (</w:t>
      </w:r>
      <w:r w:rsidR="00A500D8" w:rsidRPr="00723D53">
        <w:rPr>
          <w:rFonts w:ascii="Eras Medium ITC" w:hAnsi="Eras Medium ITC"/>
          <w:sz w:val="24"/>
        </w:rPr>
        <w:t>vidéo</w:t>
      </w:r>
      <w:r w:rsidR="00A500D8" w:rsidRPr="00A54EC8">
        <w:rPr>
          <w:rFonts w:ascii="Eras Medium ITC" w:hAnsi="Eras Medium ITC"/>
          <w:sz w:val="24"/>
        </w:rPr>
        <w:t xml:space="preserve"> </w:t>
      </w:r>
      <w:r w:rsidR="00A500D8" w:rsidRPr="00723D53">
        <w:rPr>
          <w:rFonts w:ascii="Eras Medium ITC" w:hAnsi="Eras Medium ITC"/>
          <w:sz w:val="24"/>
        </w:rPr>
        <w:t>où</w:t>
      </w:r>
      <w:r w:rsidR="00A500D8" w:rsidRPr="00A54EC8">
        <w:rPr>
          <w:rFonts w:ascii="Eras Medium ITC" w:hAnsi="Eras Medium ITC"/>
          <w:sz w:val="24"/>
        </w:rPr>
        <w:t xml:space="preserve"> des </w:t>
      </w:r>
      <w:r w:rsidR="00A500D8" w:rsidRPr="00723D53">
        <w:rPr>
          <w:rFonts w:ascii="Eras Medium ITC" w:hAnsi="Eras Medium ITC"/>
          <w:sz w:val="24"/>
        </w:rPr>
        <w:t>participants</w:t>
      </w:r>
      <w:r w:rsidR="00A500D8" w:rsidRPr="00A54EC8">
        <w:rPr>
          <w:rFonts w:ascii="Eras Medium ITC" w:hAnsi="Eras Medium ITC"/>
          <w:sz w:val="24"/>
        </w:rPr>
        <w:t xml:space="preserve"> </w:t>
      </w:r>
      <w:r w:rsidR="00A500D8" w:rsidRPr="00723D53">
        <w:rPr>
          <w:rFonts w:ascii="Eras Medium ITC" w:hAnsi="Eras Medium ITC"/>
          <w:sz w:val="24"/>
        </w:rPr>
        <w:t>jouent</w:t>
      </w:r>
      <w:r w:rsidR="00A500D8" w:rsidRPr="00A54EC8">
        <w:rPr>
          <w:rFonts w:ascii="Eras Medium ITC" w:hAnsi="Eras Medium ITC"/>
          <w:sz w:val="24"/>
        </w:rPr>
        <w:t xml:space="preserve"> au </w:t>
      </w:r>
      <w:r w:rsidR="00A500D8" w:rsidRPr="00723D53">
        <w:rPr>
          <w:rFonts w:ascii="Eras Medium ITC" w:hAnsi="Eras Medium ITC"/>
          <w:sz w:val="24"/>
        </w:rPr>
        <w:t>jeu</w:t>
      </w:r>
      <w:r w:rsidR="00A500D8" w:rsidRPr="00A54EC8">
        <w:rPr>
          <w:rFonts w:ascii="Eras Medium ITC" w:hAnsi="Eras Medium ITC"/>
          <w:sz w:val="24"/>
        </w:rPr>
        <w:t xml:space="preserve"> </w:t>
      </w:r>
      <w:r w:rsidR="00A500D8" w:rsidRPr="00723D53">
        <w:rPr>
          <w:rFonts w:ascii="Eras Medium ITC" w:hAnsi="Eras Medium ITC"/>
          <w:sz w:val="24"/>
        </w:rPr>
        <w:t>musical</w:t>
      </w:r>
      <w:r w:rsidR="00A500D8" w:rsidRPr="00A54EC8">
        <w:rPr>
          <w:rFonts w:ascii="Eras Medium ITC" w:hAnsi="Eras Medium ITC"/>
          <w:sz w:val="24"/>
        </w:rPr>
        <w:t xml:space="preserve"> </w:t>
      </w:r>
      <w:r w:rsidR="00A500D8" w:rsidRPr="00723D53">
        <w:rPr>
          <w:rFonts w:ascii="Eras Medium ITC" w:hAnsi="Eras Medium ITC"/>
          <w:sz w:val="24"/>
        </w:rPr>
        <w:t>avec</w:t>
      </w:r>
      <w:r w:rsidR="00A500D8" w:rsidRPr="00A54EC8">
        <w:rPr>
          <w:rFonts w:ascii="Eras Medium ITC" w:hAnsi="Eras Medium ITC"/>
          <w:sz w:val="24"/>
        </w:rPr>
        <w:t xml:space="preserve"> </w:t>
      </w:r>
      <w:r w:rsidR="00A500D8" w:rsidRPr="00723D53">
        <w:rPr>
          <w:rFonts w:ascii="Eras Medium ITC" w:hAnsi="Eras Medium ITC"/>
          <w:sz w:val="24"/>
        </w:rPr>
        <w:t>un</w:t>
      </w:r>
      <w:r w:rsidR="00A500D8" w:rsidRPr="00A54EC8">
        <w:rPr>
          <w:rFonts w:ascii="Eras Medium ITC" w:hAnsi="Eras Medium ITC"/>
          <w:sz w:val="24"/>
        </w:rPr>
        <w:t xml:space="preserve"> </w:t>
      </w:r>
      <w:r w:rsidR="00A500D8" w:rsidRPr="00723D53">
        <w:rPr>
          <w:rFonts w:ascii="Eras Medium ITC" w:hAnsi="Eras Medium ITC"/>
          <w:sz w:val="24"/>
        </w:rPr>
        <w:t>pianiste</w:t>
      </w:r>
      <w:r w:rsidR="00A500D8" w:rsidRPr="00A54EC8">
        <w:rPr>
          <w:rFonts w:ascii="Eras Medium ITC" w:hAnsi="Eras Medium ITC"/>
          <w:sz w:val="24"/>
        </w:rPr>
        <w:t>)</w:t>
      </w:r>
    </w:p>
    <w:p w:rsidR="00A500D8" w:rsidRPr="00A54EC8" w:rsidRDefault="00A500D8" w:rsidP="00A500D8">
      <w:pPr>
        <w:spacing w:after="0"/>
        <w:jc w:val="both"/>
        <w:rPr>
          <w:rFonts w:ascii="Eras Medium ITC" w:hAnsi="Eras Medium ITC"/>
          <w:bCs/>
          <w:sz w:val="24"/>
          <w:lang w:val="de-DE"/>
        </w:rPr>
      </w:pPr>
      <w:r w:rsidRPr="00A54EC8">
        <w:rPr>
          <w:rFonts w:ascii="Eras Medium ITC" w:hAnsi="Eras Medium ITC"/>
          <w:bCs/>
          <w:sz w:val="24"/>
          <w:lang w:val="de-DE"/>
        </w:rPr>
        <w:t xml:space="preserve">http://www.youtube.com/watch?v=jB7xkXU6-2Q : Goetz </w:t>
      </w:r>
      <w:proofErr w:type="spellStart"/>
      <w:r w:rsidRPr="00A54EC8">
        <w:rPr>
          <w:rFonts w:ascii="Eras Medium ITC" w:hAnsi="Eras Medium ITC"/>
          <w:bCs/>
          <w:sz w:val="24"/>
          <w:lang w:val="de-DE"/>
        </w:rPr>
        <w:t>Dipper</w:t>
      </w:r>
      <w:proofErr w:type="spellEnd"/>
      <w:r w:rsidRPr="00A54EC8">
        <w:rPr>
          <w:rFonts w:ascii="Eras Medium ITC" w:hAnsi="Eras Medium ITC"/>
          <w:bCs/>
          <w:sz w:val="24"/>
          <w:lang w:val="de-DE"/>
        </w:rPr>
        <w:t xml:space="preserve"> Mozart </w:t>
      </w:r>
      <w:proofErr w:type="spellStart"/>
      <w:r w:rsidRPr="00A54EC8">
        <w:rPr>
          <w:rFonts w:ascii="Eras Medium ITC" w:hAnsi="Eras Medium ITC"/>
          <w:bCs/>
          <w:sz w:val="24"/>
          <w:lang w:val="de-DE"/>
        </w:rPr>
        <w:t>Wuerfel</w:t>
      </w:r>
      <w:proofErr w:type="spellEnd"/>
      <w:r w:rsidRPr="00A54EC8">
        <w:rPr>
          <w:rFonts w:ascii="Eras Medium ITC" w:hAnsi="Eras Medium ITC"/>
          <w:bCs/>
          <w:sz w:val="24"/>
          <w:lang w:val="de-DE"/>
        </w:rPr>
        <w:t xml:space="preserve"> (</w:t>
      </w:r>
      <w:proofErr w:type="spellStart"/>
      <w:r w:rsidRPr="00A54EC8">
        <w:rPr>
          <w:rFonts w:ascii="Eras Medium ITC" w:hAnsi="Eras Medium ITC"/>
          <w:bCs/>
          <w:sz w:val="24"/>
          <w:lang w:val="de-DE"/>
        </w:rPr>
        <w:t>animation</w:t>
      </w:r>
      <w:proofErr w:type="spellEnd"/>
      <w:r w:rsidRPr="00A54EC8">
        <w:rPr>
          <w:rFonts w:ascii="Eras Medium ITC" w:hAnsi="Eras Medium ITC"/>
          <w:bCs/>
          <w:sz w:val="24"/>
          <w:lang w:val="de-DE"/>
        </w:rPr>
        <w:t>)</w:t>
      </w:r>
    </w:p>
    <w:p w:rsidR="00A500D8" w:rsidRPr="00DD3C94" w:rsidRDefault="000D2EDE" w:rsidP="00A500D8">
      <w:pPr>
        <w:spacing w:after="0"/>
        <w:jc w:val="both"/>
        <w:rPr>
          <w:rFonts w:ascii="Eras Medium ITC" w:hAnsi="Eras Medium ITC"/>
          <w:b/>
          <w:bCs/>
          <w:sz w:val="24"/>
        </w:rPr>
      </w:pPr>
      <w:hyperlink r:id="rId16" w:anchor="player" w:history="1">
        <w:r w:rsidR="00A500D8" w:rsidRPr="00DD3C94">
          <w:rPr>
            <w:rStyle w:val="Lienhypertexte"/>
            <w:rFonts w:ascii="Eras Medium ITC" w:hAnsi="Eras Medium ITC"/>
            <w:color w:val="auto"/>
            <w:sz w:val="24"/>
          </w:rPr>
          <w:t>http://scratch.mit.edu/projects/1516316/#player</w:t>
        </w:r>
      </w:hyperlink>
      <w:r w:rsidR="00A500D8" w:rsidRPr="00DD3C94">
        <w:rPr>
          <w:rFonts w:ascii="Eras Medium ITC" w:hAnsi="Eras Medium ITC"/>
          <w:bCs/>
          <w:sz w:val="24"/>
        </w:rPr>
        <w:t xml:space="preserve"> : Mozart </w:t>
      </w:r>
      <w:proofErr w:type="spellStart"/>
      <w:r w:rsidR="00A500D8" w:rsidRPr="00DD3C94">
        <w:rPr>
          <w:rFonts w:ascii="Eras Medium ITC" w:hAnsi="Eras Medium ITC"/>
          <w:bCs/>
          <w:sz w:val="24"/>
        </w:rPr>
        <w:t>Waltz</w:t>
      </w:r>
      <w:proofErr w:type="spellEnd"/>
      <w:r w:rsidR="00A500D8" w:rsidRPr="00DD3C94">
        <w:rPr>
          <w:rFonts w:ascii="Eras Medium ITC" w:hAnsi="Eras Medium ITC"/>
          <w:bCs/>
          <w:sz w:val="24"/>
        </w:rPr>
        <w:t xml:space="preserve"> </w:t>
      </w:r>
      <w:proofErr w:type="spellStart"/>
      <w:r w:rsidR="00A500D8" w:rsidRPr="00DD3C94">
        <w:rPr>
          <w:rFonts w:ascii="Eras Medium ITC" w:hAnsi="Eras Medium ITC"/>
          <w:bCs/>
          <w:sz w:val="24"/>
        </w:rPr>
        <w:t>Generator</w:t>
      </w:r>
      <w:proofErr w:type="spellEnd"/>
      <w:r w:rsidR="00A500D8" w:rsidRPr="00DD3C94">
        <w:rPr>
          <w:rFonts w:ascii="Eras Medium ITC" w:hAnsi="Eras Medium ITC"/>
          <w:bCs/>
          <w:sz w:val="24"/>
        </w:rPr>
        <w:t xml:space="preserve"> (version programmée du jeu)</w:t>
      </w:r>
    </w:p>
    <w:p w:rsidR="005C67DE" w:rsidRPr="00A500D8" w:rsidRDefault="005C67DE">
      <w:pPr>
        <w:rPr>
          <w:lang w:val="de-DE"/>
        </w:rPr>
      </w:pPr>
    </w:p>
    <w:sectPr w:rsidR="005C67DE" w:rsidRPr="00A500D8" w:rsidSect="000256CD">
      <w:headerReference w:type="default" r:id="rId17"/>
      <w:pgSz w:w="11906" w:h="16838"/>
      <w:pgMar w:top="284" w:right="993" w:bottom="284" w:left="56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D8" w:rsidRDefault="00A500D8" w:rsidP="00A500D8">
      <w:pPr>
        <w:spacing w:after="0" w:line="240" w:lineRule="auto"/>
      </w:pPr>
      <w:r>
        <w:separator/>
      </w:r>
    </w:p>
  </w:endnote>
  <w:endnote w:type="continuationSeparator" w:id="0">
    <w:p w:rsidR="00A500D8" w:rsidRDefault="00A500D8" w:rsidP="00A5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D8" w:rsidRDefault="00A500D8" w:rsidP="00A500D8">
      <w:pPr>
        <w:spacing w:after="0" w:line="240" w:lineRule="auto"/>
      </w:pPr>
      <w:r>
        <w:separator/>
      </w:r>
    </w:p>
  </w:footnote>
  <w:footnote w:type="continuationSeparator" w:id="0">
    <w:p w:rsidR="00A500D8" w:rsidRDefault="00A500D8" w:rsidP="00A500D8">
      <w:pPr>
        <w:spacing w:after="0" w:line="240" w:lineRule="auto"/>
      </w:pPr>
      <w:r>
        <w:continuationSeparator/>
      </w:r>
    </w:p>
  </w:footnote>
  <w:footnote w:id="1">
    <w:p w:rsidR="00A500D8" w:rsidRDefault="00A500D8" w:rsidP="00A500D8">
      <w:pPr>
        <w:pStyle w:val="Notedebasdepage"/>
      </w:pPr>
      <w:r>
        <w:rPr>
          <w:rStyle w:val="Appelnotedebasdep"/>
        </w:rPr>
        <w:footnoteRef/>
      </w:r>
      <w:r>
        <w:t xml:space="preserve"> Jeux de mots</w:t>
      </w:r>
    </w:p>
  </w:footnote>
  <w:footnote w:id="2">
    <w:p w:rsidR="00A500D8" w:rsidRDefault="00A500D8" w:rsidP="00A500D8">
      <w:pPr>
        <w:pStyle w:val="Notedebasdepage"/>
      </w:pPr>
      <w:r>
        <w:rPr>
          <w:rStyle w:val="Appelnotedebasdep"/>
        </w:rPr>
        <w:footnoteRef/>
      </w:r>
      <w:r>
        <w:t xml:space="preserve"> Phrases très difficiles à prononcer et/ou à comprendre</w:t>
      </w:r>
    </w:p>
  </w:footnote>
  <w:footnote w:id="3">
    <w:p w:rsidR="00A500D8" w:rsidRDefault="00A500D8" w:rsidP="00A500D8">
      <w:pPr>
        <w:pStyle w:val="Notedebasdepage"/>
      </w:pPr>
      <w:r>
        <w:rPr>
          <w:rStyle w:val="Appelnotedebasdep"/>
        </w:rPr>
        <w:footnoteRef/>
      </w:r>
      <w:r>
        <w:t xml:space="preserve"> Danse des XVIIe et XVIIIe siècles à trois temps</w:t>
      </w:r>
    </w:p>
  </w:footnote>
  <w:footnote w:id="4">
    <w:p w:rsidR="00A500D8" w:rsidRDefault="00A500D8" w:rsidP="00A500D8">
      <w:pPr>
        <w:pStyle w:val="Notedebasdepage"/>
      </w:pPr>
      <w:r>
        <w:rPr>
          <w:rStyle w:val="Appelnotedebasdep"/>
        </w:rPr>
        <w:footnoteRef/>
      </w:r>
      <w:r>
        <w:t xml:space="preserve"> Valse (danse généralement à trois temps)</w:t>
      </w:r>
    </w:p>
  </w:footnote>
  <w:footnote w:id="5">
    <w:p w:rsidR="00A500D8" w:rsidRPr="00DA2F87" w:rsidRDefault="00A500D8" w:rsidP="00A500D8">
      <w:pPr>
        <w:ind w:left="113" w:hanging="113"/>
        <w:rPr>
          <w:rFonts w:ascii="Calibri" w:eastAsia="Calibri" w:hAnsi="Calibri" w:cs="Times New Roman"/>
          <w:sz w:val="16"/>
          <w:szCs w:val="16"/>
        </w:rPr>
      </w:pPr>
      <w:r w:rsidRPr="00DA2F87">
        <w:rPr>
          <w:rStyle w:val="Appelnotedebasdep"/>
          <w:rFonts w:ascii="Calibri" w:eastAsia="Calibri" w:hAnsi="Calibri" w:cs="Times New Roman"/>
          <w:sz w:val="16"/>
          <w:szCs w:val="16"/>
        </w:rPr>
        <w:footnoteRef/>
      </w:r>
      <w:r w:rsidRPr="00DA2F87">
        <w:rPr>
          <w:rFonts w:ascii="Calibri" w:eastAsia="Calibri" w:hAnsi="Calibri" w:cs="Times New Roman"/>
          <w:sz w:val="16"/>
          <w:szCs w:val="16"/>
        </w:rPr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:rsidR="00A500D8" w:rsidRPr="00DA2F87" w:rsidRDefault="00A500D8" w:rsidP="00A500D8">
      <w:pPr>
        <w:ind w:left="100" w:hanging="100"/>
        <w:rPr>
          <w:rFonts w:ascii="Calibri" w:eastAsia="Calibri" w:hAnsi="Calibri" w:cs="Times New Roman"/>
          <w:sz w:val="16"/>
          <w:szCs w:val="16"/>
        </w:rPr>
      </w:pPr>
      <w:r w:rsidRPr="00DA2F87">
        <w:rPr>
          <w:rFonts w:ascii="Calibri" w:eastAsia="Calibri" w:hAnsi="Calibri" w:cs="Times New Roman"/>
          <w:sz w:val="16"/>
          <w:szCs w:val="16"/>
        </w:rPr>
        <w:tab/>
      </w:r>
      <w:r w:rsidRPr="00DA2F87">
        <w:rPr>
          <w:rFonts w:ascii="Calibri" w:eastAsia="Calibri" w:hAnsi="Calibri" w:cs="Times New Roman"/>
          <w:sz w:val="16"/>
          <w:szCs w:val="16"/>
          <w:u w:val="single"/>
        </w:rPr>
        <w:t>En mathématiques</w:t>
      </w:r>
      <w:r w:rsidRPr="00DA2F87">
        <w:rPr>
          <w:rFonts w:ascii="Calibri" w:eastAsia="Calibri" w:hAnsi="Calibri" w:cs="Times New Roman"/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:rsidR="00A500D8" w:rsidRPr="00DA2F87" w:rsidRDefault="00A500D8" w:rsidP="00A500D8">
      <w:pPr>
        <w:ind w:left="100" w:hanging="100"/>
        <w:rPr>
          <w:rFonts w:ascii="Calibri" w:eastAsia="Calibri" w:hAnsi="Calibri" w:cs="Times New Roman"/>
          <w:sz w:val="16"/>
          <w:szCs w:val="16"/>
        </w:rPr>
      </w:pPr>
      <w:r w:rsidRPr="00DA2F87">
        <w:rPr>
          <w:rFonts w:ascii="Calibri" w:eastAsia="Calibri" w:hAnsi="Calibri" w:cs="Times New Roman"/>
          <w:sz w:val="16"/>
          <w:szCs w:val="16"/>
        </w:rPr>
        <w:tab/>
      </w:r>
      <w:r w:rsidRPr="00DA2F87">
        <w:rPr>
          <w:rFonts w:ascii="Calibri" w:eastAsia="Calibri" w:hAnsi="Calibri" w:cs="Times New Roman"/>
          <w:sz w:val="16"/>
          <w:szCs w:val="16"/>
          <w:u w:val="single"/>
        </w:rPr>
        <w:t>En sciences physiques et chimiques</w:t>
      </w:r>
      <w:r w:rsidRPr="00DA2F87">
        <w:rPr>
          <w:rFonts w:ascii="Calibri" w:eastAsia="Calibri" w:hAnsi="Calibri" w:cs="Times New Roman"/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6">
    <w:p w:rsidR="00A500D8" w:rsidRPr="00DA2F87" w:rsidRDefault="00A500D8" w:rsidP="00A500D8">
      <w:pPr>
        <w:ind w:left="113" w:hanging="113"/>
        <w:rPr>
          <w:rFonts w:ascii="Calibri" w:eastAsia="Calibri" w:hAnsi="Calibri" w:cs="Times New Roman"/>
          <w:sz w:val="16"/>
          <w:szCs w:val="16"/>
        </w:rPr>
      </w:pPr>
      <w:r w:rsidRPr="00DA2F87">
        <w:rPr>
          <w:rStyle w:val="Appelnotedebasdep"/>
          <w:rFonts w:ascii="Calibri" w:eastAsia="Calibri" w:hAnsi="Calibri" w:cs="Times New Roman"/>
          <w:sz w:val="16"/>
          <w:szCs w:val="16"/>
        </w:rPr>
        <w:footnoteRef/>
      </w:r>
      <w:r w:rsidRPr="00DA2F87">
        <w:rPr>
          <w:rFonts w:ascii="Calibri" w:eastAsia="Calibri" w:hAnsi="Calibri" w:cs="Times New Roman"/>
          <w:sz w:val="16"/>
          <w:szCs w:val="16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0A" w:rsidRPr="00005754" w:rsidRDefault="00A500D8" w:rsidP="007C450A">
    <w:pPr>
      <w:pStyle w:val="En-tte"/>
      <w:rPr>
        <w:rFonts w:ascii="Britannic Bold" w:hAnsi="Britannic Bold"/>
        <w:sz w:val="24"/>
      </w:rPr>
    </w:pPr>
    <w:r>
      <w:rPr>
        <w:rFonts w:ascii="Britannic Bold" w:hAnsi="Britannic Bold"/>
        <w:sz w:val="24"/>
      </w:rPr>
      <w:t>2</w:t>
    </w:r>
    <w:r w:rsidRPr="005D5A91">
      <w:rPr>
        <w:rFonts w:ascii="Britannic Bold" w:hAnsi="Britannic Bold"/>
        <w:sz w:val="24"/>
        <w:vertAlign w:val="superscript"/>
      </w:rPr>
      <w:t>nde</w:t>
    </w:r>
    <w:r>
      <w:rPr>
        <w:rFonts w:ascii="Britannic Bold" w:hAnsi="Britannic Bold"/>
        <w:sz w:val="24"/>
      </w:rPr>
      <w:t xml:space="preserve"> </w:t>
    </w:r>
    <w:r w:rsidRPr="00005754">
      <w:rPr>
        <w:rFonts w:ascii="Britannic Bold" w:hAnsi="Britannic Bold"/>
        <w:sz w:val="24"/>
      </w:rPr>
      <w:t xml:space="preserve"> BAC PRO</w:t>
    </w:r>
    <w:r w:rsidRPr="00005754">
      <w:rPr>
        <w:rFonts w:ascii="Britannic Bold" w:hAnsi="Britannic Bold"/>
        <w:sz w:val="24"/>
      </w:rPr>
      <w:ptab w:relativeTo="margin" w:alignment="center" w:leader="none"/>
    </w:r>
    <w:r>
      <w:rPr>
        <w:rFonts w:ascii="Britannic Bold" w:hAnsi="Britannic Bold"/>
        <w:sz w:val="24"/>
      </w:rPr>
      <w:t>DÉMARCHE D’INVESTIGATION</w:t>
    </w:r>
  </w:p>
  <w:p w:rsidR="007C450A" w:rsidRPr="007C450A" w:rsidRDefault="003000DE" w:rsidP="007C450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4D1E52"/>
    <w:multiLevelType w:val="hybridMultilevel"/>
    <w:tmpl w:val="24D0C8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0D8"/>
    <w:rsid w:val="000D2EDE"/>
    <w:rsid w:val="00114A6E"/>
    <w:rsid w:val="003000DE"/>
    <w:rsid w:val="00317541"/>
    <w:rsid w:val="005C67DE"/>
    <w:rsid w:val="00A5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/>
    </o:shapedefaults>
    <o:shapelayout v:ext="edit">
      <o:idmap v:ext="edit" data="1"/>
      <o:rules v:ext="edit">
        <o:r id="V:Rule9" type="connector" idref="#_x0000_s1034"/>
        <o:r id="V:Rule10" type="connector" idref="#_x0000_s1030"/>
        <o:r id="V:Rule11" type="connector" idref="#_x0000_s1040"/>
        <o:r id="V:Rule12" type="connector" idref="#_x0000_s1031"/>
        <o:r id="V:Rule13" type="connector" idref="#_x0000_s1039"/>
        <o:r id="V:Rule14" type="connector" idref="#_x0000_s1038"/>
        <o:r id="V:Rule15" type="connector" idref="#_x0000_s1041"/>
        <o:r id="V:Rule16" type="connector" idref="#_x0000_s103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D8"/>
  </w:style>
  <w:style w:type="paragraph" w:styleId="Titre1">
    <w:name w:val="heading 1"/>
    <w:basedOn w:val="Normal"/>
    <w:next w:val="Normal"/>
    <w:link w:val="Titre1Car"/>
    <w:uiPriority w:val="9"/>
    <w:qFormat/>
    <w:rsid w:val="00A50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5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00D8"/>
  </w:style>
  <w:style w:type="table" w:styleId="Grilledutableau">
    <w:name w:val="Table Grid"/>
    <w:basedOn w:val="TableauNormal"/>
    <w:uiPriority w:val="59"/>
    <w:rsid w:val="00A5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elnotedebasdep">
    <w:name w:val="footnote reference"/>
    <w:semiHidden/>
    <w:rsid w:val="00A500D8"/>
    <w:rPr>
      <w:vertAlign w:val="superscript"/>
    </w:rPr>
  </w:style>
  <w:style w:type="paragraph" w:customStyle="1" w:styleId="Titre1numrot">
    <w:name w:val="Titre 1 numéroté"/>
    <w:basedOn w:val="Titre1"/>
    <w:rsid w:val="00A500D8"/>
    <w:pPr>
      <w:keepLines w:val="0"/>
      <w:numPr>
        <w:numId w:val="1"/>
      </w:numPr>
      <w:pBdr>
        <w:bottom w:val="single" w:sz="12" w:space="1" w:color="8453C6"/>
      </w:pBdr>
      <w:spacing w:before="60" w:after="240" w:line="240" w:lineRule="auto"/>
    </w:pPr>
    <w:rPr>
      <w:rFonts w:ascii="Arial" w:eastAsia="Times New Roman" w:hAnsi="Arial" w:cs="Times New Roman"/>
      <w:bCs w:val="0"/>
      <w:color w:val="8453C6"/>
      <w:spacing w:val="2"/>
      <w:lang w:eastAsia="fr-FR"/>
    </w:rPr>
  </w:style>
  <w:style w:type="character" w:styleId="Lienhypertexte">
    <w:name w:val="Hyperlink"/>
    <w:basedOn w:val="Policepardfaut"/>
    <w:uiPriority w:val="99"/>
    <w:unhideWhenUsed/>
    <w:rsid w:val="00A500D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00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00D8"/>
    <w:rPr>
      <w:sz w:val="20"/>
      <w:szCs w:val="20"/>
    </w:rPr>
  </w:style>
  <w:style w:type="paragraph" w:styleId="Paragraphedeliste">
    <w:name w:val="List Paragraph"/>
    <w:basedOn w:val="Normal"/>
    <w:qFormat/>
    <w:rsid w:val="00A500D8"/>
    <w:pPr>
      <w:ind w:left="720"/>
      <w:contextualSpacing/>
    </w:pPr>
  </w:style>
  <w:style w:type="paragraph" w:styleId="NormalWeb">
    <w:name w:val="Normal (Web)"/>
    <w:basedOn w:val="Normal"/>
    <w:rsid w:val="00A500D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5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ianonoise.com/Article.dice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ratch.mit.edu/projects/151631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fK2MCXpDWB4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sunsite.univie.ac.at/Mozart/dic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782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Garamont</cp:lastModifiedBy>
  <cp:revision>3</cp:revision>
  <dcterms:created xsi:type="dcterms:W3CDTF">2015-01-27T08:09:00Z</dcterms:created>
  <dcterms:modified xsi:type="dcterms:W3CDTF">2015-01-27T08:11:00Z</dcterms:modified>
</cp:coreProperties>
</file>